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52DE" w14:textId="77777777" w:rsidR="007D3548" w:rsidRPr="008C0E82" w:rsidRDefault="005C287C" w:rsidP="007D3548">
      <w:pPr>
        <w:pStyle w:val="PolicyHeaders"/>
        <w:rPr>
          <w:rFonts w:ascii="Calibri" w:hAnsi="Calibri" w:cs="Calibri"/>
          <w:sz w:val="36"/>
        </w:rPr>
      </w:pPr>
      <w:bookmarkStart w:id="0" w:name="_Toc305063348"/>
      <w:r>
        <w:rPr>
          <w:rFonts w:ascii="Calibri" w:hAnsi="Calibri" w:cs="Calibri"/>
          <w:noProof/>
          <w:sz w:val="36"/>
        </w:rPr>
        <w:drawing>
          <wp:anchor distT="0" distB="0" distL="114300" distR="114300" simplePos="0" relativeHeight="251658240" behindDoc="0" locked="0" layoutInCell="1" allowOverlap="1" wp14:anchorId="07500C68" wp14:editId="24F89C3B">
            <wp:simplePos x="0" y="0"/>
            <wp:positionH relativeFrom="column">
              <wp:posOffset>20320</wp:posOffset>
            </wp:positionH>
            <wp:positionV relativeFrom="paragraph">
              <wp:posOffset>-800100</wp:posOffset>
            </wp:positionV>
            <wp:extent cx="5731510" cy="1213485"/>
            <wp:effectExtent l="0" t="0" r="2540" b="5715"/>
            <wp:wrapSquare wrapText="bothSides"/>
            <wp:docPr id="2" name="Picture 2" descr="C:\Users\User\Documents\Folder templates\KELC_Swo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Folder templates\KELC_Swoos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548" w:rsidRPr="008C0E82">
        <w:rPr>
          <w:rFonts w:ascii="Calibri" w:hAnsi="Calibri" w:cs="Calibri"/>
          <w:sz w:val="36"/>
        </w:rPr>
        <w:t>Governance Policy</w:t>
      </w:r>
      <w:bookmarkEnd w:id="0"/>
    </w:p>
    <w:p w14:paraId="33B2CA98" w14:textId="77777777" w:rsidR="007D3548" w:rsidRPr="008C0E82" w:rsidRDefault="007D3548" w:rsidP="007D3548">
      <w:pPr>
        <w:rPr>
          <w:rFonts w:cs="Calibri"/>
        </w:rPr>
      </w:pPr>
    </w:p>
    <w:p w14:paraId="0B7C258E" w14:textId="77777777" w:rsidR="00F33B6F" w:rsidRPr="008C0E82" w:rsidRDefault="00F33B6F" w:rsidP="00F33B6F">
      <w:pPr>
        <w:rPr>
          <w:rFonts w:cs="Calibri"/>
          <w:b/>
          <w:sz w:val="18"/>
          <w:szCs w:val="18"/>
        </w:rPr>
      </w:pPr>
      <w:r w:rsidRPr="008C0E82">
        <w:rPr>
          <w:rFonts w:cs="Calibri"/>
          <w:b/>
          <w:sz w:val="36"/>
          <w:szCs w:val="36"/>
        </w:rPr>
        <w:t>NQS</w:t>
      </w:r>
      <w:r w:rsidRPr="008C0E82">
        <w:rPr>
          <w:rFonts w:cs="Calibri"/>
          <w:b/>
          <w:sz w:val="18"/>
          <w:szCs w:val="18"/>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42"/>
        <w:gridCol w:w="7503"/>
      </w:tblGrid>
      <w:tr w:rsidR="00F33B6F" w:rsidRPr="008C0E82" w14:paraId="1161406A" w14:textId="77777777" w:rsidTr="005B2307">
        <w:tc>
          <w:tcPr>
            <w:tcW w:w="675" w:type="dxa"/>
            <w:vMerge w:val="restart"/>
          </w:tcPr>
          <w:p w14:paraId="34B9694A" w14:textId="77777777" w:rsidR="00F33B6F" w:rsidRPr="008C0E82" w:rsidRDefault="00F33B6F" w:rsidP="005B2307">
            <w:pPr>
              <w:rPr>
                <w:rFonts w:cs="Calibri"/>
                <w:sz w:val="18"/>
                <w:szCs w:val="18"/>
              </w:rPr>
            </w:pPr>
            <w:r w:rsidRPr="008C0E82">
              <w:rPr>
                <w:rFonts w:cs="Calibri"/>
                <w:sz w:val="18"/>
                <w:szCs w:val="18"/>
              </w:rPr>
              <w:t>QA6</w:t>
            </w:r>
          </w:p>
        </w:tc>
        <w:tc>
          <w:tcPr>
            <w:tcW w:w="851" w:type="dxa"/>
          </w:tcPr>
          <w:p w14:paraId="48091845" w14:textId="77777777" w:rsidR="00F33B6F" w:rsidRPr="008C0E82" w:rsidRDefault="00F33B6F" w:rsidP="005B2307">
            <w:pPr>
              <w:spacing w:after="0" w:line="240" w:lineRule="auto"/>
              <w:rPr>
                <w:rFonts w:cs="Calibri"/>
                <w:sz w:val="18"/>
                <w:szCs w:val="18"/>
              </w:rPr>
            </w:pPr>
            <w:r w:rsidRPr="008C0E82">
              <w:rPr>
                <w:rFonts w:cs="Calibri"/>
                <w:sz w:val="18"/>
                <w:szCs w:val="18"/>
              </w:rPr>
              <w:t>6.1.1</w:t>
            </w:r>
          </w:p>
        </w:tc>
        <w:tc>
          <w:tcPr>
            <w:tcW w:w="7716" w:type="dxa"/>
          </w:tcPr>
          <w:p w14:paraId="1FF4E77C" w14:textId="77777777" w:rsidR="00F33B6F" w:rsidRPr="008C0E82" w:rsidRDefault="00F33B6F" w:rsidP="005B2307">
            <w:pPr>
              <w:spacing w:after="0"/>
              <w:rPr>
                <w:rStyle w:val="A15"/>
                <w:rFonts w:cs="Times New Roman"/>
                <w:sz w:val="18"/>
                <w:szCs w:val="18"/>
              </w:rPr>
            </w:pPr>
            <w:r w:rsidRPr="008C0E82">
              <w:rPr>
                <w:sz w:val="18"/>
                <w:szCs w:val="18"/>
              </w:rPr>
              <w:t>Engagement with the service - Families are supported from enrolment to be involved in the service and contribute to service decisions</w:t>
            </w:r>
          </w:p>
        </w:tc>
      </w:tr>
      <w:tr w:rsidR="00F33B6F" w:rsidRPr="008C0E82" w14:paraId="243AFC91" w14:textId="77777777" w:rsidTr="005B2307">
        <w:tc>
          <w:tcPr>
            <w:tcW w:w="675" w:type="dxa"/>
            <w:vMerge/>
          </w:tcPr>
          <w:p w14:paraId="5AF0D71B" w14:textId="77777777" w:rsidR="00F33B6F" w:rsidRPr="008C0E82" w:rsidRDefault="00F33B6F" w:rsidP="005B2307">
            <w:pPr>
              <w:spacing w:after="0" w:line="240" w:lineRule="auto"/>
              <w:rPr>
                <w:rFonts w:cs="Calibri"/>
                <w:sz w:val="18"/>
                <w:szCs w:val="18"/>
              </w:rPr>
            </w:pPr>
          </w:p>
        </w:tc>
        <w:tc>
          <w:tcPr>
            <w:tcW w:w="851" w:type="dxa"/>
          </w:tcPr>
          <w:p w14:paraId="64791447" w14:textId="77777777" w:rsidR="00F33B6F" w:rsidRPr="008C0E82" w:rsidRDefault="00F33B6F" w:rsidP="005B2307">
            <w:pPr>
              <w:spacing w:after="0" w:line="240" w:lineRule="auto"/>
              <w:rPr>
                <w:rFonts w:cs="Calibri"/>
                <w:sz w:val="18"/>
                <w:szCs w:val="18"/>
              </w:rPr>
            </w:pPr>
            <w:r w:rsidRPr="008C0E82">
              <w:rPr>
                <w:rFonts w:cs="Calibri"/>
                <w:sz w:val="18"/>
                <w:szCs w:val="18"/>
              </w:rPr>
              <w:t>6.1.2</w:t>
            </w:r>
          </w:p>
        </w:tc>
        <w:tc>
          <w:tcPr>
            <w:tcW w:w="7716" w:type="dxa"/>
          </w:tcPr>
          <w:p w14:paraId="140BD019" w14:textId="77777777" w:rsidR="00F33B6F" w:rsidRPr="008C0E82" w:rsidRDefault="00F33B6F" w:rsidP="005B2307">
            <w:pPr>
              <w:spacing w:after="0"/>
              <w:rPr>
                <w:sz w:val="18"/>
                <w:szCs w:val="18"/>
              </w:rPr>
            </w:pPr>
            <w:r w:rsidRPr="008C0E82">
              <w:rPr>
                <w:sz w:val="18"/>
                <w:szCs w:val="18"/>
              </w:rPr>
              <w:t>Parent views are respected - The expertise, culture, values and beliefs of families are respected and families share in decision-making about their child’s learning and wellbeing.</w:t>
            </w:r>
          </w:p>
        </w:tc>
      </w:tr>
    </w:tbl>
    <w:p w14:paraId="05F803F9" w14:textId="77777777" w:rsidR="00F33B6F" w:rsidRPr="008C0E82" w:rsidRDefault="00F33B6F" w:rsidP="00F33B6F">
      <w:pPr>
        <w:rPr>
          <w:rFonts w:cs="Calibri"/>
          <w:b/>
          <w:sz w:val="18"/>
          <w:szCs w:val="18"/>
        </w:rPr>
      </w:pP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0"/>
        <w:gridCol w:w="816"/>
        <w:gridCol w:w="7736"/>
      </w:tblGrid>
      <w:tr w:rsidR="00F33B6F" w:rsidRPr="008C0E82" w14:paraId="2A1B6EF4" w14:textId="77777777" w:rsidTr="005B2307">
        <w:tc>
          <w:tcPr>
            <w:tcW w:w="770" w:type="dxa"/>
            <w:vMerge w:val="restart"/>
          </w:tcPr>
          <w:p w14:paraId="16BD0AE7" w14:textId="77777777" w:rsidR="00F33B6F" w:rsidRPr="008C0E82" w:rsidRDefault="00F33B6F" w:rsidP="005B2307">
            <w:pPr>
              <w:rPr>
                <w:rFonts w:cs="Calibri"/>
                <w:sz w:val="18"/>
                <w:szCs w:val="18"/>
              </w:rPr>
            </w:pPr>
            <w:r w:rsidRPr="008C0E82">
              <w:rPr>
                <w:rFonts w:cs="Calibri"/>
                <w:sz w:val="18"/>
                <w:szCs w:val="18"/>
              </w:rPr>
              <w:t>QA7</w:t>
            </w:r>
          </w:p>
        </w:tc>
        <w:tc>
          <w:tcPr>
            <w:tcW w:w="816" w:type="dxa"/>
          </w:tcPr>
          <w:p w14:paraId="6D57F02B" w14:textId="77777777" w:rsidR="00F33B6F" w:rsidRPr="008C0E82" w:rsidRDefault="00F33B6F" w:rsidP="005B2307">
            <w:pPr>
              <w:spacing w:after="0" w:line="240" w:lineRule="auto"/>
              <w:rPr>
                <w:rFonts w:cs="Calibri"/>
                <w:sz w:val="18"/>
                <w:szCs w:val="18"/>
              </w:rPr>
            </w:pPr>
            <w:r w:rsidRPr="008C0E82">
              <w:rPr>
                <w:rFonts w:cs="Calibri"/>
                <w:sz w:val="18"/>
                <w:szCs w:val="18"/>
              </w:rPr>
              <w:t>7.1.1</w:t>
            </w:r>
          </w:p>
        </w:tc>
        <w:tc>
          <w:tcPr>
            <w:tcW w:w="7736" w:type="dxa"/>
          </w:tcPr>
          <w:p w14:paraId="61A5A0EC" w14:textId="77777777" w:rsidR="00F33B6F" w:rsidRPr="008C0E82" w:rsidRDefault="00F33B6F" w:rsidP="005B2307">
            <w:pPr>
              <w:spacing w:after="0"/>
              <w:rPr>
                <w:sz w:val="18"/>
                <w:szCs w:val="18"/>
              </w:rPr>
            </w:pPr>
            <w:r w:rsidRPr="008C0E82">
              <w:rPr>
                <w:sz w:val="18"/>
                <w:szCs w:val="18"/>
              </w:rPr>
              <w:t>Service philosophy and purpose - A statement of philosophy guides all aspects of the service’s operations.</w:t>
            </w:r>
          </w:p>
        </w:tc>
      </w:tr>
      <w:tr w:rsidR="00F33B6F" w:rsidRPr="008C0E82" w14:paraId="18CC4DB6" w14:textId="77777777" w:rsidTr="005B2307">
        <w:tc>
          <w:tcPr>
            <w:tcW w:w="770" w:type="dxa"/>
            <w:vMerge/>
          </w:tcPr>
          <w:p w14:paraId="797C4BB9" w14:textId="77777777" w:rsidR="00F33B6F" w:rsidRPr="008C0E82" w:rsidRDefault="00F33B6F" w:rsidP="005B2307">
            <w:pPr>
              <w:rPr>
                <w:rFonts w:cs="Calibri"/>
                <w:sz w:val="18"/>
                <w:szCs w:val="18"/>
              </w:rPr>
            </w:pPr>
          </w:p>
        </w:tc>
        <w:tc>
          <w:tcPr>
            <w:tcW w:w="816" w:type="dxa"/>
          </w:tcPr>
          <w:p w14:paraId="3071E42E" w14:textId="77777777" w:rsidR="00F33B6F" w:rsidRPr="008C0E82" w:rsidRDefault="00F33B6F" w:rsidP="005B2307">
            <w:pPr>
              <w:spacing w:after="0" w:line="240" w:lineRule="auto"/>
              <w:rPr>
                <w:rFonts w:cs="Calibri"/>
                <w:sz w:val="18"/>
                <w:szCs w:val="18"/>
              </w:rPr>
            </w:pPr>
            <w:r w:rsidRPr="008C0E82">
              <w:rPr>
                <w:rFonts w:cs="Calibri"/>
                <w:sz w:val="18"/>
                <w:szCs w:val="18"/>
              </w:rPr>
              <w:t>7.1.2</w:t>
            </w:r>
          </w:p>
        </w:tc>
        <w:tc>
          <w:tcPr>
            <w:tcW w:w="7736" w:type="dxa"/>
          </w:tcPr>
          <w:p w14:paraId="1C4B88D0" w14:textId="77777777" w:rsidR="00F33B6F" w:rsidRPr="008C0E82" w:rsidRDefault="00F33B6F" w:rsidP="005B2307">
            <w:pPr>
              <w:spacing w:after="0"/>
              <w:rPr>
                <w:rFonts w:cs="Calibri"/>
                <w:sz w:val="18"/>
                <w:szCs w:val="18"/>
              </w:rPr>
            </w:pPr>
            <w:r w:rsidRPr="008C0E82">
              <w:rPr>
                <w:sz w:val="18"/>
                <w:szCs w:val="18"/>
              </w:rPr>
              <w:t>Management systems - Systems are in place to manage risk and enable the effective management and operation of a quality service.</w:t>
            </w:r>
          </w:p>
        </w:tc>
      </w:tr>
      <w:tr w:rsidR="00F33B6F" w:rsidRPr="008C0E82" w14:paraId="33DFF372" w14:textId="77777777" w:rsidTr="005B2307">
        <w:tc>
          <w:tcPr>
            <w:tcW w:w="770" w:type="dxa"/>
            <w:vMerge/>
          </w:tcPr>
          <w:p w14:paraId="70CDF0CB" w14:textId="77777777" w:rsidR="00F33B6F" w:rsidRPr="008C0E82" w:rsidRDefault="00F33B6F" w:rsidP="005B2307">
            <w:pPr>
              <w:rPr>
                <w:rFonts w:cs="Calibri"/>
                <w:sz w:val="18"/>
                <w:szCs w:val="18"/>
              </w:rPr>
            </w:pPr>
          </w:p>
        </w:tc>
        <w:tc>
          <w:tcPr>
            <w:tcW w:w="816" w:type="dxa"/>
          </w:tcPr>
          <w:p w14:paraId="279B85FF" w14:textId="77777777" w:rsidR="00F33B6F" w:rsidRPr="008C0E82" w:rsidRDefault="00F33B6F" w:rsidP="005B2307">
            <w:pPr>
              <w:spacing w:after="0" w:line="240" w:lineRule="auto"/>
              <w:rPr>
                <w:rFonts w:cs="Calibri"/>
                <w:sz w:val="18"/>
                <w:szCs w:val="18"/>
              </w:rPr>
            </w:pPr>
            <w:r w:rsidRPr="008C0E82">
              <w:rPr>
                <w:rFonts w:cs="Calibri"/>
                <w:sz w:val="18"/>
                <w:szCs w:val="18"/>
              </w:rPr>
              <w:t>7.1.3</w:t>
            </w:r>
          </w:p>
        </w:tc>
        <w:tc>
          <w:tcPr>
            <w:tcW w:w="7736" w:type="dxa"/>
          </w:tcPr>
          <w:p w14:paraId="147050FF" w14:textId="77777777" w:rsidR="00F33B6F" w:rsidRPr="008C0E82" w:rsidRDefault="00F33B6F" w:rsidP="005B2307">
            <w:pPr>
              <w:spacing w:after="0"/>
              <w:rPr>
                <w:sz w:val="18"/>
                <w:szCs w:val="18"/>
              </w:rPr>
            </w:pPr>
            <w:r w:rsidRPr="008C0E82">
              <w:rPr>
                <w:sz w:val="18"/>
                <w:szCs w:val="18"/>
              </w:rPr>
              <w:t>Roles and responsibilities - Roles and responsibilities are clearly defined, and understood, and support effective decision-making and operation of the service.</w:t>
            </w:r>
          </w:p>
        </w:tc>
      </w:tr>
      <w:tr w:rsidR="00F33B6F" w:rsidRPr="008C0E82" w14:paraId="54064B88" w14:textId="77777777" w:rsidTr="005B2307">
        <w:tc>
          <w:tcPr>
            <w:tcW w:w="770" w:type="dxa"/>
            <w:vMerge/>
          </w:tcPr>
          <w:p w14:paraId="318B27B8" w14:textId="77777777" w:rsidR="00F33B6F" w:rsidRPr="008C0E82" w:rsidRDefault="00F33B6F" w:rsidP="005B2307">
            <w:pPr>
              <w:rPr>
                <w:rFonts w:cs="Calibri"/>
                <w:sz w:val="18"/>
                <w:szCs w:val="18"/>
              </w:rPr>
            </w:pPr>
          </w:p>
        </w:tc>
        <w:tc>
          <w:tcPr>
            <w:tcW w:w="816" w:type="dxa"/>
          </w:tcPr>
          <w:p w14:paraId="427F8660" w14:textId="77777777" w:rsidR="00F33B6F" w:rsidRPr="008C0E82" w:rsidRDefault="00F33B6F" w:rsidP="005B2307">
            <w:pPr>
              <w:spacing w:after="0" w:line="240" w:lineRule="auto"/>
              <w:rPr>
                <w:rFonts w:cs="Calibri"/>
                <w:sz w:val="18"/>
                <w:szCs w:val="18"/>
              </w:rPr>
            </w:pPr>
            <w:r w:rsidRPr="008C0E82">
              <w:rPr>
                <w:rFonts w:cs="Calibri"/>
                <w:sz w:val="18"/>
                <w:szCs w:val="18"/>
              </w:rPr>
              <w:t>7.2.1</w:t>
            </w:r>
          </w:p>
        </w:tc>
        <w:tc>
          <w:tcPr>
            <w:tcW w:w="7736" w:type="dxa"/>
          </w:tcPr>
          <w:p w14:paraId="3152E41F" w14:textId="77777777" w:rsidR="00F33B6F" w:rsidRPr="008C0E82" w:rsidRDefault="00F33B6F" w:rsidP="005B2307">
            <w:pPr>
              <w:spacing w:after="0"/>
              <w:rPr>
                <w:sz w:val="18"/>
                <w:szCs w:val="18"/>
              </w:rPr>
            </w:pPr>
            <w:r w:rsidRPr="008C0E82">
              <w:rPr>
                <w:sz w:val="18"/>
                <w:szCs w:val="18"/>
              </w:rPr>
              <w:t>Continuous improvement - There is an effective self-assessment and quality improvement process in place.</w:t>
            </w:r>
          </w:p>
        </w:tc>
      </w:tr>
    </w:tbl>
    <w:p w14:paraId="108C8B2F" w14:textId="77777777" w:rsidR="00F33B6F" w:rsidRPr="008C0E82" w:rsidRDefault="00F33B6F" w:rsidP="00F33B6F">
      <w:pPr>
        <w:rPr>
          <w:rFonts w:cs="Calibri"/>
          <w:b/>
          <w:sz w:val="36"/>
          <w:szCs w:val="32"/>
        </w:rPr>
      </w:pPr>
    </w:p>
    <w:p w14:paraId="7AC43754" w14:textId="77777777" w:rsidR="00F33B6F" w:rsidRPr="008C0E82" w:rsidRDefault="00F33B6F" w:rsidP="00F33B6F">
      <w:pPr>
        <w:rPr>
          <w:b/>
          <w:sz w:val="36"/>
          <w:szCs w:val="36"/>
        </w:rPr>
      </w:pPr>
      <w:r w:rsidRPr="008C0E82">
        <w:rPr>
          <w:b/>
          <w:sz w:val="36"/>
          <w:szCs w:val="36"/>
        </w:rPr>
        <w:t xml:space="preserve">National </w:t>
      </w:r>
      <w:r>
        <w:rPr>
          <w:b/>
          <w:sz w:val="36"/>
          <w:szCs w:val="36"/>
        </w:rPr>
        <w:t>Law</w:t>
      </w:r>
    </w:p>
    <w:tbl>
      <w:tblPr>
        <w:tblpPr w:leftFromText="180" w:rightFromText="180" w:bottomFromText="200" w:vertAnchor="text" w:horzAnchor="margin" w:tblpY="281"/>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6"/>
        <w:gridCol w:w="862"/>
        <w:gridCol w:w="7787"/>
      </w:tblGrid>
      <w:tr w:rsidR="00F33B6F" w:rsidRPr="008C0E82" w14:paraId="478EE013" w14:textId="77777777" w:rsidTr="005B2307">
        <w:trPr>
          <w:trHeight w:val="274"/>
        </w:trPr>
        <w:tc>
          <w:tcPr>
            <w:tcW w:w="756" w:type="dxa"/>
            <w:vMerge w:val="restart"/>
            <w:tcBorders>
              <w:top w:val="single" w:sz="4" w:space="0" w:color="BFBFBF"/>
              <w:left w:val="single" w:sz="4" w:space="0" w:color="BFBFBF"/>
              <w:right w:val="single" w:sz="4" w:space="0" w:color="BFBFBF"/>
            </w:tcBorders>
            <w:hideMark/>
          </w:tcPr>
          <w:p w14:paraId="548B86A1" w14:textId="77777777" w:rsidR="00F33B6F" w:rsidRPr="008C0E82" w:rsidRDefault="00F33B6F" w:rsidP="005B2307">
            <w:pPr>
              <w:rPr>
                <w:rFonts w:cs="Calibri"/>
                <w:sz w:val="18"/>
                <w:szCs w:val="18"/>
              </w:rPr>
            </w:pPr>
            <w:r>
              <w:rPr>
                <w:rFonts w:cs="Calibri"/>
                <w:sz w:val="18"/>
                <w:szCs w:val="18"/>
              </w:rPr>
              <w:t>Section</w:t>
            </w:r>
          </w:p>
        </w:tc>
        <w:tc>
          <w:tcPr>
            <w:tcW w:w="862" w:type="dxa"/>
            <w:tcBorders>
              <w:top w:val="single" w:sz="4" w:space="0" w:color="BFBFBF"/>
              <w:left w:val="single" w:sz="4" w:space="0" w:color="BFBFBF"/>
              <w:bottom w:val="single" w:sz="4" w:space="0" w:color="BFBFBF"/>
              <w:right w:val="single" w:sz="4" w:space="0" w:color="BFBFBF"/>
            </w:tcBorders>
            <w:hideMark/>
          </w:tcPr>
          <w:p w14:paraId="07B8A4BC" w14:textId="77777777" w:rsidR="00F33B6F" w:rsidRPr="00983428" w:rsidRDefault="00F33B6F" w:rsidP="005B2307">
            <w:pPr>
              <w:pStyle w:val="Pa20"/>
              <w:spacing w:after="40"/>
              <w:rPr>
                <w:rFonts w:ascii="Calibri" w:hAnsi="Calibri" w:cs="Calibri"/>
                <w:color w:val="000000"/>
                <w:sz w:val="18"/>
                <w:szCs w:val="18"/>
              </w:rPr>
            </w:pPr>
            <w:r w:rsidRPr="00983428">
              <w:rPr>
                <w:rFonts w:ascii="Calibri" w:hAnsi="Calibri" w:cs="Calibri"/>
                <w:color w:val="000000"/>
                <w:sz w:val="18"/>
                <w:szCs w:val="18"/>
              </w:rPr>
              <w:t>51</w:t>
            </w:r>
          </w:p>
        </w:tc>
        <w:tc>
          <w:tcPr>
            <w:tcW w:w="7787" w:type="dxa"/>
            <w:tcBorders>
              <w:top w:val="single" w:sz="4" w:space="0" w:color="BFBFBF"/>
              <w:left w:val="single" w:sz="4" w:space="0" w:color="BFBFBF"/>
              <w:bottom w:val="single" w:sz="4" w:space="0" w:color="BFBFBF"/>
              <w:right w:val="single" w:sz="4" w:space="0" w:color="BFBFBF"/>
            </w:tcBorders>
            <w:hideMark/>
          </w:tcPr>
          <w:p w14:paraId="51947665" w14:textId="77777777" w:rsidR="00F33B6F" w:rsidRPr="00983428" w:rsidRDefault="00F33B6F" w:rsidP="005B2307">
            <w:pPr>
              <w:pStyle w:val="Pa20"/>
              <w:spacing w:after="40"/>
              <w:rPr>
                <w:rFonts w:ascii="Calibri" w:hAnsi="Calibri" w:cs="Calibri"/>
                <w:color w:val="000000"/>
                <w:sz w:val="18"/>
                <w:szCs w:val="18"/>
              </w:rPr>
            </w:pPr>
            <w:r w:rsidRPr="00983428">
              <w:rPr>
                <w:rFonts w:ascii="Calibri" w:hAnsi="Calibri" w:cs="Calibri"/>
                <w:color w:val="000000"/>
                <w:sz w:val="18"/>
                <w:szCs w:val="18"/>
              </w:rPr>
              <w:t>Conditions on service approval</w:t>
            </w:r>
          </w:p>
        </w:tc>
      </w:tr>
      <w:tr w:rsidR="00F33B6F" w:rsidRPr="008C0E82" w14:paraId="455FB109" w14:textId="77777777" w:rsidTr="005B2307">
        <w:trPr>
          <w:trHeight w:val="274"/>
        </w:trPr>
        <w:tc>
          <w:tcPr>
            <w:tcW w:w="756" w:type="dxa"/>
            <w:vMerge/>
            <w:tcBorders>
              <w:left w:val="single" w:sz="4" w:space="0" w:color="BFBFBF"/>
              <w:right w:val="single" w:sz="4" w:space="0" w:color="BFBFBF"/>
            </w:tcBorders>
          </w:tcPr>
          <w:p w14:paraId="4F371B82" w14:textId="77777777" w:rsidR="00F33B6F" w:rsidRPr="008C0E82" w:rsidRDefault="00F33B6F" w:rsidP="005B2307">
            <w:pPr>
              <w:rPr>
                <w:rFonts w:cs="Calibri"/>
                <w:sz w:val="18"/>
                <w:szCs w:val="18"/>
              </w:rPr>
            </w:pPr>
          </w:p>
        </w:tc>
        <w:tc>
          <w:tcPr>
            <w:tcW w:w="862" w:type="dxa"/>
            <w:tcBorders>
              <w:top w:val="single" w:sz="4" w:space="0" w:color="BFBFBF"/>
              <w:left w:val="single" w:sz="4" w:space="0" w:color="BFBFBF"/>
              <w:bottom w:val="single" w:sz="4" w:space="0" w:color="BFBFBF"/>
              <w:right w:val="single" w:sz="4" w:space="0" w:color="BFBFBF"/>
            </w:tcBorders>
          </w:tcPr>
          <w:p w14:paraId="10272591" w14:textId="77777777" w:rsidR="00F33B6F" w:rsidRPr="00983428" w:rsidRDefault="00F33B6F" w:rsidP="005B2307">
            <w:pPr>
              <w:pStyle w:val="Pa20"/>
              <w:spacing w:after="40"/>
              <w:rPr>
                <w:rFonts w:ascii="Calibri" w:hAnsi="Calibri" w:cs="Calibri"/>
                <w:color w:val="000000"/>
                <w:sz w:val="18"/>
                <w:szCs w:val="18"/>
              </w:rPr>
            </w:pPr>
            <w:r w:rsidRPr="00983428">
              <w:rPr>
                <w:rFonts w:ascii="Calibri" w:hAnsi="Calibri" w:cs="Calibri"/>
                <w:color w:val="000000"/>
                <w:sz w:val="18"/>
                <w:szCs w:val="18"/>
              </w:rPr>
              <w:t>172</w:t>
            </w:r>
          </w:p>
        </w:tc>
        <w:tc>
          <w:tcPr>
            <w:tcW w:w="7787" w:type="dxa"/>
            <w:tcBorders>
              <w:top w:val="single" w:sz="4" w:space="0" w:color="BFBFBF"/>
              <w:left w:val="single" w:sz="4" w:space="0" w:color="BFBFBF"/>
              <w:bottom w:val="single" w:sz="4" w:space="0" w:color="BFBFBF"/>
              <w:right w:val="single" w:sz="4" w:space="0" w:color="BFBFBF"/>
            </w:tcBorders>
          </w:tcPr>
          <w:p w14:paraId="48D8EF43" w14:textId="77777777" w:rsidR="00F33B6F" w:rsidRPr="008C0E82" w:rsidRDefault="00F33B6F" w:rsidP="005B2307">
            <w:pPr>
              <w:pStyle w:val="Pa20"/>
              <w:spacing w:after="40"/>
              <w:rPr>
                <w:rFonts w:ascii="Calibri" w:hAnsi="Calibri" w:cs="Calibri"/>
                <w:color w:val="000000"/>
                <w:sz w:val="18"/>
                <w:szCs w:val="18"/>
              </w:rPr>
            </w:pPr>
            <w:r w:rsidRPr="00983428">
              <w:rPr>
                <w:rFonts w:ascii="Calibri" w:hAnsi="Calibri" w:cs="Calibri"/>
                <w:color w:val="000000"/>
                <w:sz w:val="18"/>
                <w:szCs w:val="18"/>
              </w:rPr>
              <w:t>Offence to fail to display prescribed information</w:t>
            </w:r>
          </w:p>
        </w:tc>
      </w:tr>
      <w:tr w:rsidR="00F33B6F" w:rsidRPr="008C0E82" w14:paraId="736777FF" w14:textId="77777777" w:rsidTr="005B2307">
        <w:trPr>
          <w:trHeight w:val="189"/>
        </w:trPr>
        <w:tc>
          <w:tcPr>
            <w:tcW w:w="0" w:type="auto"/>
            <w:vMerge/>
            <w:tcBorders>
              <w:left w:val="single" w:sz="4" w:space="0" w:color="BFBFBF"/>
              <w:right w:val="single" w:sz="4" w:space="0" w:color="BFBFBF"/>
            </w:tcBorders>
            <w:vAlign w:val="center"/>
            <w:hideMark/>
          </w:tcPr>
          <w:p w14:paraId="03177BFE" w14:textId="77777777" w:rsidR="00F33B6F" w:rsidRPr="008C0E82" w:rsidRDefault="00F33B6F" w:rsidP="005B2307">
            <w:pPr>
              <w:spacing w:after="0" w:line="240" w:lineRule="auto"/>
              <w:rPr>
                <w:rFonts w:cs="Calibri"/>
                <w:sz w:val="18"/>
                <w:szCs w:val="18"/>
              </w:rPr>
            </w:pPr>
          </w:p>
        </w:tc>
        <w:tc>
          <w:tcPr>
            <w:tcW w:w="862" w:type="dxa"/>
            <w:tcBorders>
              <w:top w:val="single" w:sz="4" w:space="0" w:color="BFBFBF"/>
              <w:left w:val="single" w:sz="4" w:space="0" w:color="BFBFBF"/>
              <w:bottom w:val="single" w:sz="4" w:space="0" w:color="BFBFBF"/>
              <w:right w:val="single" w:sz="4" w:space="0" w:color="BFBFBF"/>
            </w:tcBorders>
            <w:hideMark/>
          </w:tcPr>
          <w:p w14:paraId="36FC6AF5" w14:textId="77777777" w:rsidR="00F33B6F" w:rsidRPr="00983428" w:rsidRDefault="00F33B6F" w:rsidP="005B2307">
            <w:pPr>
              <w:pStyle w:val="Pa20"/>
              <w:spacing w:after="40"/>
              <w:rPr>
                <w:rFonts w:ascii="Calibri" w:hAnsi="Calibri" w:cs="Calibri"/>
                <w:color w:val="000000"/>
                <w:sz w:val="18"/>
                <w:szCs w:val="18"/>
              </w:rPr>
            </w:pPr>
            <w:r w:rsidRPr="00983428">
              <w:rPr>
                <w:rFonts w:ascii="Calibri" w:hAnsi="Calibri" w:cs="Calibri"/>
                <w:color w:val="000000"/>
                <w:sz w:val="18"/>
                <w:szCs w:val="18"/>
              </w:rPr>
              <w:t>173</w:t>
            </w:r>
          </w:p>
        </w:tc>
        <w:tc>
          <w:tcPr>
            <w:tcW w:w="7787" w:type="dxa"/>
            <w:tcBorders>
              <w:top w:val="single" w:sz="4" w:space="0" w:color="BFBFBF"/>
              <w:left w:val="single" w:sz="4" w:space="0" w:color="BFBFBF"/>
              <w:bottom w:val="single" w:sz="4" w:space="0" w:color="BFBFBF"/>
              <w:right w:val="single" w:sz="4" w:space="0" w:color="BFBFBF"/>
            </w:tcBorders>
            <w:hideMark/>
          </w:tcPr>
          <w:p w14:paraId="0CA00EE1" w14:textId="77777777" w:rsidR="00F33B6F" w:rsidRPr="008C0E82" w:rsidRDefault="00F33B6F" w:rsidP="005B2307">
            <w:pPr>
              <w:pStyle w:val="Pa20"/>
              <w:spacing w:after="40"/>
              <w:rPr>
                <w:rFonts w:ascii="Calibri" w:hAnsi="Calibri" w:cs="Calibri"/>
                <w:color w:val="000000"/>
                <w:sz w:val="18"/>
                <w:szCs w:val="18"/>
              </w:rPr>
            </w:pPr>
            <w:r w:rsidRPr="00983428">
              <w:rPr>
                <w:rFonts w:ascii="Calibri" w:hAnsi="Calibri" w:cs="Calibri"/>
                <w:color w:val="000000"/>
                <w:sz w:val="18"/>
                <w:szCs w:val="18"/>
              </w:rPr>
              <w:t>Offence to fail to notify certain circumstances to Regulatory Authority</w:t>
            </w:r>
          </w:p>
        </w:tc>
      </w:tr>
      <w:tr w:rsidR="00F33B6F" w:rsidRPr="008C0E82" w14:paraId="3B9F23B5" w14:textId="77777777" w:rsidTr="005B2307">
        <w:trPr>
          <w:trHeight w:val="189"/>
        </w:trPr>
        <w:tc>
          <w:tcPr>
            <w:tcW w:w="0" w:type="auto"/>
            <w:vMerge/>
            <w:tcBorders>
              <w:left w:val="single" w:sz="4" w:space="0" w:color="BFBFBF"/>
              <w:right w:val="single" w:sz="4" w:space="0" w:color="BFBFBF"/>
            </w:tcBorders>
            <w:vAlign w:val="center"/>
            <w:hideMark/>
          </w:tcPr>
          <w:p w14:paraId="63735C8F" w14:textId="77777777" w:rsidR="00F33B6F" w:rsidRPr="008C0E82" w:rsidRDefault="00F33B6F" w:rsidP="005B2307">
            <w:pPr>
              <w:spacing w:after="0" w:line="240" w:lineRule="auto"/>
              <w:rPr>
                <w:rFonts w:cs="Calibri"/>
                <w:sz w:val="18"/>
                <w:szCs w:val="18"/>
              </w:rPr>
            </w:pPr>
          </w:p>
        </w:tc>
        <w:tc>
          <w:tcPr>
            <w:tcW w:w="862" w:type="dxa"/>
            <w:tcBorders>
              <w:top w:val="single" w:sz="4" w:space="0" w:color="BFBFBF"/>
              <w:left w:val="single" w:sz="4" w:space="0" w:color="BFBFBF"/>
              <w:bottom w:val="single" w:sz="4" w:space="0" w:color="BFBFBF"/>
              <w:right w:val="single" w:sz="4" w:space="0" w:color="BFBFBF"/>
            </w:tcBorders>
            <w:hideMark/>
          </w:tcPr>
          <w:p w14:paraId="5BB2BB94" w14:textId="77777777" w:rsidR="00F33B6F" w:rsidRPr="00983428" w:rsidRDefault="00F33B6F" w:rsidP="005B2307">
            <w:pPr>
              <w:pStyle w:val="Pa20"/>
              <w:spacing w:after="40"/>
              <w:rPr>
                <w:rFonts w:ascii="Calibri" w:hAnsi="Calibri" w:cs="Calibri"/>
                <w:color w:val="000000"/>
                <w:sz w:val="18"/>
                <w:szCs w:val="18"/>
              </w:rPr>
            </w:pPr>
            <w:r w:rsidRPr="00983428">
              <w:rPr>
                <w:rFonts w:ascii="Calibri" w:hAnsi="Calibri" w:cs="Calibri"/>
                <w:color w:val="000000"/>
                <w:sz w:val="18"/>
                <w:szCs w:val="18"/>
              </w:rPr>
              <w:t>174</w:t>
            </w:r>
          </w:p>
        </w:tc>
        <w:tc>
          <w:tcPr>
            <w:tcW w:w="7787" w:type="dxa"/>
            <w:tcBorders>
              <w:top w:val="single" w:sz="4" w:space="0" w:color="BFBFBF"/>
              <w:left w:val="single" w:sz="4" w:space="0" w:color="BFBFBF"/>
              <w:bottom w:val="single" w:sz="4" w:space="0" w:color="BFBFBF"/>
              <w:right w:val="single" w:sz="4" w:space="0" w:color="BFBFBF"/>
            </w:tcBorders>
            <w:hideMark/>
          </w:tcPr>
          <w:p w14:paraId="72D3109A" w14:textId="77777777" w:rsidR="00F33B6F" w:rsidRPr="00983428" w:rsidRDefault="00F33B6F" w:rsidP="005B2307">
            <w:pPr>
              <w:pStyle w:val="Pa20"/>
              <w:spacing w:after="40"/>
              <w:rPr>
                <w:rFonts w:ascii="Calibri" w:hAnsi="Calibri" w:cs="Calibri"/>
                <w:color w:val="000000"/>
                <w:sz w:val="18"/>
                <w:szCs w:val="18"/>
              </w:rPr>
            </w:pPr>
            <w:r w:rsidRPr="00983428">
              <w:rPr>
                <w:rFonts w:ascii="Calibri" w:hAnsi="Calibri" w:cs="Calibri"/>
                <w:color w:val="000000"/>
                <w:sz w:val="18"/>
                <w:szCs w:val="18"/>
              </w:rPr>
              <w:t>Offence to fail to notify certain information to Regulatory Authority</w:t>
            </w:r>
          </w:p>
          <w:p w14:paraId="2630DD1B" w14:textId="77777777" w:rsidR="00F33B6F" w:rsidRPr="00983428" w:rsidRDefault="00F33B6F" w:rsidP="005B2307">
            <w:pPr>
              <w:pStyle w:val="Pa20"/>
              <w:spacing w:after="40"/>
              <w:rPr>
                <w:rFonts w:ascii="Calibri" w:hAnsi="Calibri" w:cs="Calibri"/>
                <w:color w:val="000000"/>
                <w:sz w:val="18"/>
                <w:szCs w:val="18"/>
              </w:rPr>
            </w:pPr>
          </w:p>
        </w:tc>
      </w:tr>
    </w:tbl>
    <w:p w14:paraId="6329BADB" w14:textId="77777777" w:rsidR="00F33B6F" w:rsidRDefault="00F33B6F" w:rsidP="00F33B6F">
      <w:pPr>
        <w:spacing w:after="0"/>
        <w:rPr>
          <w:b/>
          <w:sz w:val="36"/>
          <w:szCs w:val="36"/>
        </w:rPr>
      </w:pPr>
    </w:p>
    <w:p w14:paraId="52F2572C" w14:textId="77777777" w:rsidR="00F33B6F" w:rsidRPr="008C0E82" w:rsidRDefault="00F33B6F" w:rsidP="00F33B6F">
      <w:pPr>
        <w:rPr>
          <w:b/>
          <w:sz w:val="36"/>
          <w:szCs w:val="36"/>
        </w:rPr>
      </w:pPr>
      <w:r w:rsidRPr="008C0E82">
        <w:rPr>
          <w:b/>
          <w:sz w:val="36"/>
          <w:szCs w:val="36"/>
        </w:rPr>
        <w:t>National Regulations</w:t>
      </w:r>
    </w:p>
    <w:tbl>
      <w:tblPr>
        <w:tblpPr w:leftFromText="180" w:rightFromText="180" w:bottomFromText="200" w:vertAnchor="text" w:horzAnchor="margin" w:tblpY="281"/>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6"/>
        <w:gridCol w:w="894"/>
        <w:gridCol w:w="7825"/>
      </w:tblGrid>
      <w:tr w:rsidR="00F33B6F" w:rsidRPr="008C0E82" w14:paraId="26ADDFE8" w14:textId="77777777" w:rsidTr="005B2307">
        <w:trPr>
          <w:trHeight w:val="274"/>
        </w:trPr>
        <w:tc>
          <w:tcPr>
            <w:tcW w:w="686" w:type="dxa"/>
            <w:vMerge w:val="restart"/>
            <w:tcBorders>
              <w:top w:val="single" w:sz="4" w:space="0" w:color="BFBFBF"/>
              <w:left w:val="single" w:sz="4" w:space="0" w:color="BFBFBF"/>
              <w:right w:val="single" w:sz="4" w:space="0" w:color="BFBFBF"/>
            </w:tcBorders>
          </w:tcPr>
          <w:p w14:paraId="3607173D" w14:textId="77777777" w:rsidR="00F33B6F" w:rsidRPr="008C0E82" w:rsidRDefault="00F33B6F" w:rsidP="005B2307">
            <w:pPr>
              <w:rPr>
                <w:rFonts w:cs="Calibri"/>
                <w:sz w:val="18"/>
                <w:szCs w:val="18"/>
              </w:rPr>
            </w:pPr>
            <w:r w:rsidRPr="008C0E82">
              <w:rPr>
                <w:rFonts w:cs="Calibri"/>
                <w:sz w:val="18"/>
                <w:szCs w:val="18"/>
              </w:rPr>
              <w:t>Reg</w:t>
            </w:r>
          </w:p>
        </w:tc>
        <w:tc>
          <w:tcPr>
            <w:tcW w:w="894" w:type="dxa"/>
            <w:tcBorders>
              <w:top w:val="single" w:sz="4" w:space="0" w:color="BFBFBF"/>
              <w:left w:val="single" w:sz="4" w:space="0" w:color="BFBFBF"/>
              <w:bottom w:val="single" w:sz="4" w:space="0" w:color="BFBFBF"/>
              <w:right w:val="single" w:sz="4" w:space="0" w:color="BFBFBF"/>
            </w:tcBorders>
          </w:tcPr>
          <w:p w14:paraId="49135A59" w14:textId="77777777" w:rsidR="00F33B6F" w:rsidRPr="00620E4E"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29</w:t>
            </w:r>
          </w:p>
        </w:tc>
        <w:tc>
          <w:tcPr>
            <w:tcW w:w="7825" w:type="dxa"/>
            <w:tcBorders>
              <w:top w:val="single" w:sz="4" w:space="0" w:color="BFBFBF"/>
              <w:left w:val="single" w:sz="4" w:space="0" w:color="BFBFBF"/>
              <w:bottom w:val="single" w:sz="4" w:space="0" w:color="BFBFBF"/>
              <w:right w:val="single" w:sz="4" w:space="0" w:color="BFBFBF"/>
            </w:tcBorders>
          </w:tcPr>
          <w:p w14:paraId="067DE459" w14:textId="77777777" w:rsidR="00F33B6F" w:rsidRPr="00620E4E"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Condition on service approval – insurance</w:t>
            </w:r>
          </w:p>
        </w:tc>
      </w:tr>
      <w:tr w:rsidR="00F33B6F" w:rsidRPr="008C0E82" w14:paraId="6B7F1BE5" w14:textId="77777777" w:rsidTr="005B2307">
        <w:trPr>
          <w:trHeight w:val="274"/>
        </w:trPr>
        <w:tc>
          <w:tcPr>
            <w:tcW w:w="686" w:type="dxa"/>
            <w:vMerge/>
            <w:tcBorders>
              <w:left w:val="single" w:sz="4" w:space="0" w:color="BFBFBF"/>
              <w:right w:val="single" w:sz="4" w:space="0" w:color="BFBFBF"/>
            </w:tcBorders>
          </w:tcPr>
          <w:p w14:paraId="77739C3F" w14:textId="77777777" w:rsidR="00F33B6F" w:rsidRPr="008C0E82" w:rsidRDefault="00F33B6F" w:rsidP="005B2307">
            <w:pPr>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tcPr>
          <w:p w14:paraId="293E1C57" w14:textId="77777777" w:rsidR="00F33B6F" w:rsidRPr="00620E4E"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31</w:t>
            </w:r>
          </w:p>
        </w:tc>
        <w:tc>
          <w:tcPr>
            <w:tcW w:w="7825" w:type="dxa"/>
            <w:tcBorders>
              <w:top w:val="single" w:sz="4" w:space="0" w:color="BFBFBF"/>
              <w:left w:val="single" w:sz="4" w:space="0" w:color="BFBFBF"/>
              <w:bottom w:val="single" w:sz="4" w:space="0" w:color="BFBFBF"/>
              <w:right w:val="single" w:sz="4" w:space="0" w:color="BFBFBF"/>
            </w:tcBorders>
          </w:tcPr>
          <w:p w14:paraId="4ED20E65" w14:textId="77777777" w:rsidR="00F33B6F" w:rsidRPr="008C0E82"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Condition on service approval – Quality improvement plan</w:t>
            </w:r>
          </w:p>
        </w:tc>
      </w:tr>
      <w:tr w:rsidR="00F33B6F" w:rsidRPr="008C0E82" w14:paraId="0356BAC0" w14:textId="77777777" w:rsidTr="005B2307">
        <w:trPr>
          <w:trHeight w:val="274"/>
        </w:trPr>
        <w:tc>
          <w:tcPr>
            <w:tcW w:w="686" w:type="dxa"/>
            <w:vMerge/>
            <w:tcBorders>
              <w:left w:val="single" w:sz="4" w:space="0" w:color="BFBFBF"/>
              <w:right w:val="single" w:sz="4" w:space="0" w:color="BFBFBF"/>
            </w:tcBorders>
          </w:tcPr>
          <w:p w14:paraId="065E0CEB" w14:textId="77777777" w:rsidR="00F33B6F" w:rsidRPr="008C0E82" w:rsidRDefault="00F33B6F" w:rsidP="005B2307">
            <w:pPr>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tcPr>
          <w:p w14:paraId="61223610" w14:textId="77777777" w:rsidR="00F33B6F" w:rsidRPr="00620E4E"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55</w:t>
            </w:r>
          </w:p>
        </w:tc>
        <w:tc>
          <w:tcPr>
            <w:tcW w:w="7825" w:type="dxa"/>
            <w:tcBorders>
              <w:top w:val="single" w:sz="4" w:space="0" w:color="BFBFBF"/>
              <w:left w:val="single" w:sz="4" w:space="0" w:color="BFBFBF"/>
              <w:bottom w:val="single" w:sz="4" w:space="0" w:color="BFBFBF"/>
              <w:right w:val="single" w:sz="4" w:space="0" w:color="BFBFBF"/>
            </w:tcBorders>
          </w:tcPr>
          <w:p w14:paraId="7880E178" w14:textId="77777777" w:rsidR="00F33B6F" w:rsidRPr="008C0E82"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Quality improvement plans</w:t>
            </w:r>
          </w:p>
        </w:tc>
      </w:tr>
      <w:tr w:rsidR="00F33B6F" w:rsidRPr="008C0E82" w14:paraId="0D9D710B" w14:textId="77777777" w:rsidTr="005B2307">
        <w:trPr>
          <w:trHeight w:val="274"/>
        </w:trPr>
        <w:tc>
          <w:tcPr>
            <w:tcW w:w="686" w:type="dxa"/>
            <w:vMerge/>
            <w:tcBorders>
              <w:left w:val="single" w:sz="4" w:space="0" w:color="BFBFBF"/>
              <w:right w:val="single" w:sz="4" w:space="0" w:color="BFBFBF"/>
            </w:tcBorders>
          </w:tcPr>
          <w:p w14:paraId="3146F87F" w14:textId="77777777" w:rsidR="00F33B6F" w:rsidRPr="008C0E82" w:rsidRDefault="00F33B6F" w:rsidP="005B2307">
            <w:pPr>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tcPr>
          <w:p w14:paraId="0AB7E214" w14:textId="77777777" w:rsidR="00F33B6F" w:rsidRPr="00620E4E"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56</w:t>
            </w:r>
          </w:p>
        </w:tc>
        <w:tc>
          <w:tcPr>
            <w:tcW w:w="7825" w:type="dxa"/>
            <w:tcBorders>
              <w:top w:val="single" w:sz="4" w:space="0" w:color="BFBFBF"/>
              <w:left w:val="single" w:sz="4" w:space="0" w:color="BFBFBF"/>
              <w:bottom w:val="single" w:sz="4" w:space="0" w:color="BFBFBF"/>
              <w:right w:val="single" w:sz="4" w:space="0" w:color="BFBFBF"/>
            </w:tcBorders>
          </w:tcPr>
          <w:p w14:paraId="4B68C6BF" w14:textId="77777777" w:rsidR="00F33B6F" w:rsidRPr="008C0E82"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Revision and review of quality improvement plans</w:t>
            </w:r>
          </w:p>
        </w:tc>
      </w:tr>
      <w:tr w:rsidR="00F33B6F" w:rsidRPr="008C0E82" w14:paraId="6AEC2063" w14:textId="77777777" w:rsidTr="005B2307">
        <w:trPr>
          <w:trHeight w:val="274"/>
        </w:trPr>
        <w:tc>
          <w:tcPr>
            <w:tcW w:w="686" w:type="dxa"/>
            <w:vMerge/>
            <w:tcBorders>
              <w:left w:val="single" w:sz="4" w:space="0" w:color="BFBFBF"/>
              <w:right w:val="single" w:sz="4" w:space="0" w:color="BFBFBF"/>
            </w:tcBorders>
          </w:tcPr>
          <w:p w14:paraId="6C067CCC" w14:textId="77777777" w:rsidR="00F33B6F" w:rsidRPr="008C0E82" w:rsidRDefault="00F33B6F" w:rsidP="005B2307">
            <w:pPr>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tcPr>
          <w:p w14:paraId="4FEE9B17" w14:textId="77777777" w:rsidR="00F33B6F" w:rsidRPr="00620E4E"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168(2)(h)</w:t>
            </w:r>
          </w:p>
        </w:tc>
        <w:tc>
          <w:tcPr>
            <w:tcW w:w="7825" w:type="dxa"/>
            <w:tcBorders>
              <w:top w:val="single" w:sz="4" w:space="0" w:color="BFBFBF"/>
              <w:left w:val="single" w:sz="4" w:space="0" w:color="BFBFBF"/>
              <w:bottom w:val="single" w:sz="4" w:space="0" w:color="BFBFBF"/>
              <w:right w:val="single" w:sz="4" w:space="0" w:color="BFBFBF"/>
            </w:tcBorders>
          </w:tcPr>
          <w:p w14:paraId="0FC09A4C" w14:textId="77777777" w:rsidR="00F33B6F" w:rsidRPr="00620E4E"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Education and Care Services must have policies and procedures providing a child safe environment</w:t>
            </w:r>
          </w:p>
        </w:tc>
      </w:tr>
      <w:tr w:rsidR="00F33B6F" w:rsidRPr="008C0E82" w14:paraId="1C1E812E" w14:textId="77777777" w:rsidTr="005B2307">
        <w:trPr>
          <w:trHeight w:val="274"/>
        </w:trPr>
        <w:tc>
          <w:tcPr>
            <w:tcW w:w="686" w:type="dxa"/>
            <w:vMerge/>
            <w:tcBorders>
              <w:left w:val="single" w:sz="4" w:space="0" w:color="BFBFBF"/>
              <w:right w:val="single" w:sz="4" w:space="0" w:color="BFBFBF"/>
            </w:tcBorders>
            <w:hideMark/>
          </w:tcPr>
          <w:p w14:paraId="7FA35A71" w14:textId="77777777" w:rsidR="00F33B6F" w:rsidRPr="008C0E82" w:rsidRDefault="00F33B6F" w:rsidP="005B2307">
            <w:pPr>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hideMark/>
          </w:tcPr>
          <w:p w14:paraId="38D19138" w14:textId="77777777" w:rsidR="00F33B6F" w:rsidRPr="00620E4E"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168(2)(l)</w:t>
            </w:r>
          </w:p>
        </w:tc>
        <w:tc>
          <w:tcPr>
            <w:tcW w:w="7825" w:type="dxa"/>
            <w:tcBorders>
              <w:top w:val="single" w:sz="4" w:space="0" w:color="BFBFBF"/>
              <w:left w:val="single" w:sz="4" w:space="0" w:color="BFBFBF"/>
              <w:bottom w:val="single" w:sz="4" w:space="0" w:color="BFBFBF"/>
              <w:right w:val="single" w:sz="4" w:space="0" w:color="BFBFBF"/>
            </w:tcBorders>
            <w:hideMark/>
          </w:tcPr>
          <w:p w14:paraId="5ABCE809" w14:textId="77777777" w:rsidR="00F33B6F" w:rsidRPr="00620E4E" w:rsidRDefault="00F33B6F" w:rsidP="005B2307">
            <w:pPr>
              <w:pStyle w:val="Pa20"/>
              <w:spacing w:after="40"/>
              <w:rPr>
                <w:rFonts w:ascii="Calibri" w:hAnsi="Calibri" w:cs="Calibri"/>
                <w:color w:val="000000"/>
                <w:sz w:val="18"/>
                <w:szCs w:val="18"/>
              </w:rPr>
            </w:pPr>
            <w:r w:rsidRPr="008C0E82">
              <w:rPr>
                <w:rFonts w:ascii="Calibri" w:hAnsi="Calibri" w:cs="Calibri"/>
                <w:color w:val="000000"/>
                <w:sz w:val="18"/>
                <w:szCs w:val="18"/>
              </w:rPr>
              <w:t>Education and care services must have policies and procedures</w:t>
            </w:r>
            <w:r w:rsidRPr="00620E4E">
              <w:rPr>
                <w:rFonts w:ascii="Calibri" w:hAnsi="Calibri" w:cs="Calibri"/>
                <w:color w:val="000000"/>
                <w:sz w:val="18"/>
                <w:szCs w:val="18"/>
              </w:rPr>
              <w:t xml:space="preserve"> in relation to governance and management of the service</w:t>
            </w:r>
          </w:p>
        </w:tc>
      </w:tr>
      <w:tr w:rsidR="00F33B6F" w:rsidRPr="008C0E82" w14:paraId="03233973" w14:textId="77777777" w:rsidTr="005B2307">
        <w:trPr>
          <w:trHeight w:val="274"/>
        </w:trPr>
        <w:tc>
          <w:tcPr>
            <w:tcW w:w="686" w:type="dxa"/>
            <w:vMerge/>
            <w:tcBorders>
              <w:left w:val="single" w:sz="4" w:space="0" w:color="BFBFBF"/>
              <w:right w:val="single" w:sz="4" w:space="0" w:color="BFBFBF"/>
            </w:tcBorders>
          </w:tcPr>
          <w:p w14:paraId="594E885E" w14:textId="77777777" w:rsidR="00F33B6F" w:rsidRPr="008C0E82" w:rsidRDefault="00F33B6F" w:rsidP="005B2307">
            <w:pPr>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tcPr>
          <w:p w14:paraId="34D26301" w14:textId="77777777" w:rsidR="00F33B6F" w:rsidRPr="00620E4E"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172</w:t>
            </w:r>
          </w:p>
        </w:tc>
        <w:tc>
          <w:tcPr>
            <w:tcW w:w="7825" w:type="dxa"/>
            <w:tcBorders>
              <w:top w:val="single" w:sz="4" w:space="0" w:color="BFBFBF"/>
              <w:left w:val="single" w:sz="4" w:space="0" w:color="BFBFBF"/>
              <w:bottom w:val="single" w:sz="4" w:space="0" w:color="BFBFBF"/>
              <w:right w:val="single" w:sz="4" w:space="0" w:color="BFBFBF"/>
            </w:tcBorders>
          </w:tcPr>
          <w:p w14:paraId="062CE393" w14:textId="77777777" w:rsidR="00F33B6F" w:rsidRPr="008C0E82" w:rsidRDefault="00F33B6F" w:rsidP="005B2307">
            <w:pPr>
              <w:pStyle w:val="Pa20"/>
              <w:spacing w:after="40"/>
              <w:rPr>
                <w:rFonts w:ascii="Calibri" w:hAnsi="Calibri" w:cs="Calibri"/>
                <w:color w:val="000000"/>
                <w:sz w:val="18"/>
                <w:szCs w:val="18"/>
              </w:rPr>
            </w:pPr>
            <w:r w:rsidRPr="00620E4E">
              <w:rPr>
                <w:rFonts w:ascii="Calibri" w:hAnsi="Calibri" w:cs="Calibri"/>
                <w:color w:val="000000"/>
                <w:sz w:val="18"/>
                <w:szCs w:val="18"/>
              </w:rPr>
              <w:t>Notification of change to policies and procedures</w:t>
            </w:r>
          </w:p>
        </w:tc>
      </w:tr>
      <w:tr w:rsidR="00F33B6F" w:rsidRPr="008C0E82" w14:paraId="3EABDED3" w14:textId="77777777" w:rsidTr="005B2307">
        <w:trPr>
          <w:trHeight w:val="274"/>
        </w:trPr>
        <w:tc>
          <w:tcPr>
            <w:tcW w:w="686" w:type="dxa"/>
            <w:vMerge/>
            <w:tcBorders>
              <w:left w:val="single" w:sz="4" w:space="0" w:color="BFBFBF"/>
              <w:right w:val="single" w:sz="4" w:space="0" w:color="BFBFBF"/>
            </w:tcBorders>
          </w:tcPr>
          <w:p w14:paraId="795FA958" w14:textId="77777777" w:rsidR="00F33B6F" w:rsidRPr="008C0E82" w:rsidRDefault="00F33B6F" w:rsidP="005B2307">
            <w:pPr>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tcPr>
          <w:p w14:paraId="65F09A7E" w14:textId="77777777" w:rsidR="00F33B6F" w:rsidRPr="008C0E82" w:rsidRDefault="00F33B6F" w:rsidP="005B2307">
            <w:pPr>
              <w:spacing w:after="0" w:line="240" w:lineRule="auto"/>
              <w:rPr>
                <w:rFonts w:cs="Calibri"/>
                <w:sz w:val="18"/>
                <w:szCs w:val="18"/>
              </w:rPr>
            </w:pPr>
            <w:r>
              <w:rPr>
                <w:rFonts w:cs="Calibri"/>
                <w:sz w:val="18"/>
                <w:szCs w:val="18"/>
              </w:rPr>
              <w:t>173</w:t>
            </w:r>
          </w:p>
        </w:tc>
        <w:tc>
          <w:tcPr>
            <w:tcW w:w="7825" w:type="dxa"/>
            <w:tcBorders>
              <w:top w:val="single" w:sz="4" w:space="0" w:color="BFBFBF"/>
              <w:left w:val="single" w:sz="4" w:space="0" w:color="BFBFBF"/>
              <w:bottom w:val="single" w:sz="4" w:space="0" w:color="BFBFBF"/>
              <w:right w:val="single" w:sz="4" w:space="0" w:color="BFBFBF"/>
            </w:tcBorders>
          </w:tcPr>
          <w:p w14:paraId="5A63B88D" w14:textId="77777777" w:rsidR="00F33B6F" w:rsidRPr="008C0E82" w:rsidRDefault="00F33B6F" w:rsidP="005B2307">
            <w:pPr>
              <w:pStyle w:val="Pa20"/>
              <w:spacing w:after="40"/>
              <w:rPr>
                <w:rFonts w:ascii="Calibri" w:hAnsi="Calibri" w:cs="Calibri"/>
                <w:color w:val="000000"/>
                <w:sz w:val="18"/>
                <w:szCs w:val="18"/>
              </w:rPr>
            </w:pPr>
            <w:r>
              <w:rPr>
                <w:rFonts w:ascii="Calibri" w:hAnsi="Calibri" w:cs="Calibri"/>
                <w:color w:val="000000"/>
                <w:sz w:val="18"/>
                <w:szCs w:val="18"/>
              </w:rPr>
              <w:t>Prescribed information to be displayed</w:t>
            </w:r>
          </w:p>
        </w:tc>
      </w:tr>
      <w:tr w:rsidR="00F33B6F" w:rsidRPr="008C0E82" w14:paraId="672B23B1" w14:textId="77777777" w:rsidTr="005B2307">
        <w:trPr>
          <w:trHeight w:val="189"/>
        </w:trPr>
        <w:tc>
          <w:tcPr>
            <w:tcW w:w="0" w:type="auto"/>
            <w:vMerge/>
            <w:tcBorders>
              <w:left w:val="single" w:sz="4" w:space="0" w:color="BFBFBF"/>
              <w:right w:val="single" w:sz="4" w:space="0" w:color="BFBFBF"/>
            </w:tcBorders>
            <w:vAlign w:val="center"/>
          </w:tcPr>
          <w:p w14:paraId="62902A2E" w14:textId="77777777" w:rsidR="00F33B6F" w:rsidRPr="008C0E82" w:rsidRDefault="00F33B6F" w:rsidP="005B2307">
            <w:pPr>
              <w:spacing w:after="0" w:line="240" w:lineRule="auto"/>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tcPr>
          <w:p w14:paraId="4FAF0545" w14:textId="77777777" w:rsidR="00F33B6F" w:rsidRPr="008C0E82" w:rsidRDefault="00F33B6F" w:rsidP="005B2307">
            <w:pPr>
              <w:spacing w:after="0" w:line="240" w:lineRule="auto"/>
              <w:rPr>
                <w:rFonts w:cs="Calibri"/>
                <w:sz w:val="18"/>
                <w:szCs w:val="18"/>
              </w:rPr>
            </w:pPr>
            <w:r>
              <w:rPr>
                <w:rFonts w:cs="Calibri"/>
                <w:sz w:val="18"/>
                <w:szCs w:val="18"/>
              </w:rPr>
              <w:t>174</w:t>
            </w:r>
          </w:p>
        </w:tc>
        <w:tc>
          <w:tcPr>
            <w:tcW w:w="7825" w:type="dxa"/>
            <w:tcBorders>
              <w:top w:val="single" w:sz="4" w:space="0" w:color="BFBFBF"/>
              <w:left w:val="single" w:sz="4" w:space="0" w:color="BFBFBF"/>
              <w:bottom w:val="single" w:sz="4" w:space="0" w:color="BFBFBF"/>
              <w:right w:val="single" w:sz="4" w:space="0" w:color="BFBFBF"/>
            </w:tcBorders>
          </w:tcPr>
          <w:p w14:paraId="086A0AC0" w14:textId="77777777" w:rsidR="00F33B6F" w:rsidRPr="00620E4E" w:rsidRDefault="00F33B6F" w:rsidP="005B2307">
            <w:pPr>
              <w:pStyle w:val="Pa20"/>
              <w:spacing w:after="40"/>
              <w:rPr>
                <w:rFonts w:asciiTheme="minorHAnsi" w:eastAsiaTheme="minorHAnsi" w:hAnsiTheme="minorHAnsi" w:cs="Calibri"/>
                <w:sz w:val="18"/>
                <w:szCs w:val="18"/>
              </w:rPr>
            </w:pPr>
            <w:r w:rsidRPr="00620E4E">
              <w:rPr>
                <w:rFonts w:asciiTheme="minorHAnsi" w:eastAsiaTheme="minorHAnsi" w:hAnsiTheme="minorHAnsi" w:cs="Calibri"/>
                <w:sz w:val="18"/>
                <w:szCs w:val="18"/>
              </w:rPr>
              <w:t>Time to notify certain circumstances to Regulatory Authority</w:t>
            </w:r>
          </w:p>
        </w:tc>
      </w:tr>
      <w:tr w:rsidR="00F33B6F" w:rsidRPr="008C0E82" w14:paraId="13BEAF7E" w14:textId="77777777" w:rsidTr="005B2307">
        <w:trPr>
          <w:trHeight w:val="189"/>
        </w:trPr>
        <w:tc>
          <w:tcPr>
            <w:tcW w:w="0" w:type="auto"/>
            <w:vMerge/>
            <w:tcBorders>
              <w:left w:val="single" w:sz="4" w:space="0" w:color="BFBFBF"/>
              <w:right w:val="single" w:sz="4" w:space="0" w:color="BFBFBF"/>
            </w:tcBorders>
            <w:vAlign w:val="center"/>
          </w:tcPr>
          <w:p w14:paraId="7D052320" w14:textId="77777777" w:rsidR="00F33B6F" w:rsidRPr="008C0E82" w:rsidRDefault="00F33B6F" w:rsidP="005B2307">
            <w:pPr>
              <w:spacing w:after="0" w:line="240" w:lineRule="auto"/>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tcPr>
          <w:p w14:paraId="49217D0F" w14:textId="77777777" w:rsidR="00F33B6F" w:rsidRPr="008C0E82" w:rsidRDefault="00F33B6F" w:rsidP="005B2307">
            <w:pPr>
              <w:spacing w:after="0" w:line="240" w:lineRule="auto"/>
              <w:rPr>
                <w:rFonts w:cs="Calibri"/>
                <w:sz w:val="18"/>
                <w:szCs w:val="18"/>
              </w:rPr>
            </w:pPr>
            <w:r>
              <w:rPr>
                <w:rFonts w:cs="Calibri"/>
                <w:sz w:val="18"/>
                <w:szCs w:val="18"/>
              </w:rPr>
              <w:t>175</w:t>
            </w:r>
          </w:p>
        </w:tc>
        <w:tc>
          <w:tcPr>
            <w:tcW w:w="7825" w:type="dxa"/>
            <w:tcBorders>
              <w:top w:val="single" w:sz="4" w:space="0" w:color="BFBFBF"/>
              <w:left w:val="single" w:sz="4" w:space="0" w:color="BFBFBF"/>
              <w:bottom w:val="single" w:sz="4" w:space="0" w:color="BFBFBF"/>
              <w:right w:val="single" w:sz="4" w:space="0" w:color="BFBFBF"/>
            </w:tcBorders>
          </w:tcPr>
          <w:p w14:paraId="24C77ACC" w14:textId="77777777" w:rsidR="00F33B6F" w:rsidRPr="00620E4E" w:rsidRDefault="00F33B6F" w:rsidP="005B2307">
            <w:pPr>
              <w:spacing w:after="0"/>
              <w:rPr>
                <w:rFonts w:cs="Calibri"/>
                <w:sz w:val="18"/>
                <w:szCs w:val="18"/>
              </w:rPr>
            </w:pPr>
            <w:r w:rsidRPr="00620E4E">
              <w:rPr>
                <w:rFonts w:cs="Calibri"/>
                <w:sz w:val="18"/>
                <w:szCs w:val="18"/>
              </w:rPr>
              <w:t>Prescribed information to be notified to Regulatory Authority</w:t>
            </w:r>
          </w:p>
        </w:tc>
      </w:tr>
      <w:tr w:rsidR="00F33B6F" w:rsidRPr="008C0E82" w14:paraId="7E17C8F1" w14:textId="77777777" w:rsidTr="005B2307">
        <w:trPr>
          <w:trHeight w:val="189"/>
        </w:trPr>
        <w:tc>
          <w:tcPr>
            <w:tcW w:w="0" w:type="auto"/>
            <w:vMerge/>
            <w:tcBorders>
              <w:left w:val="single" w:sz="4" w:space="0" w:color="BFBFBF"/>
              <w:right w:val="single" w:sz="4" w:space="0" w:color="BFBFBF"/>
            </w:tcBorders>
            <w:vAlign w:val="center"/>
          </w:tcPr>
          <w:p w14:paraId="155F1DE9" w14:textId="77777777" w:rsidR="00F33B6F" w:rsidRPr="008C0E82" w:rsidRDefault="00F33B6F" w:rsidP="005B2307">
            <w:pPr>
              <w:spacing w:after="0" w:line="240" w:lineRule="auto"/>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tcPr>
          <w:p w14:paraId="7D0B42C4" w14:textId="77777777" w:rsidR="00F33B6F" w:rsidRPr="008C0E82" w:rsidRDefault="00F33B6F" w:rsidP="005B2307">
            <w:pPr>
              <w:spacing w:after="0" w:line="240" w:lineRule="auto"/>
              <w:rPr>
                <w:rFonts w:cs="Calibri"/>
                <w:sz w:val="18"/>
                <w:szCs w:val="18"/>
              </w:rPr>
            </w:pPr>
            <w:r>
              <w:rPr>
                <w:rFonts w:cs="Calibri"/>
                <w:sz w:val="18"/>
                <w:szCs w:val="18"/>
              </w:rPr>
              <w:t>176</w:t>
            </w:r>
          </w:p>
        </w:tc>
        <w:tc>
          <w:tcPr>
            <w:tcW w:w="7825" w:type="dxa"/>
            <w:tcBorders>
              <w:top w:val="single" w:sz="4" w:space="0" w:color="BFBFBF"/>
              <w:left w:val="single" w:sz="4" w:space="0" w:color="BFBFBF"/>
              <w:bottom w:val="single" w:sz="4" w:space="0" w:color="BFBFBF"/>
              <w:right w:val="single" w:sz="4" w:space="0" w:color="BFBFBF"/>
            </w:tcBorders>
          </w:tcPr>
          <w:p w14:paraId="340D5237" w14:textId="77777777" w:rsidR="00F33B6F" w:rsidRPr="00620E4E" w:rsidRDefault="00F33B6F" w:rsidP="005B2307">
            <w:pPr>
              <w:pStyle w:val="Pa20"/>
              <w:spacing w:after="40"/>
              <w:rPr>
                <w:rFonts w:asciiTheme="minorHAnsi" w:eastAsiaTheme="minorHAnsi" w:hAnsiTheme="minorHAnsi" w:cs="Calibri"/>
                <w:sz w:val="18"/>
                <w:szCs w:val="18"/>
              </w:rPr>
            </w:pPr>
            <w:r w:rsidRPr="00620E4E">
              <w:rPr>
                <w:rFonts w:asciiTheme="minorHAnsi" w:eastAsiaTheme="minorHAnsi" w:hAnsiTheme="minorHAnsi" w:cs="Calibri"/>
                <w:sz w:val="18"/>
                <w:szCs w:val="18"/>
              </w:rPr>
              <w:t>Time to notify certain information to Regulatory Authority</w:t>
            </w:r>
          </w:p>
        </w:tc>
      </w:tr>
      <w:tr w:rsidR="00F33B6F" w:rsidRPr="008C0E82" w14:paraId="44E78E4A" w14:textId="77777777" w:rsidTr="005B2307">
        <w:trPr>
          <w:trHeight w:val="189"/>
        </w:trPr>
        <w:tc>
          <w:tcPr>
            <w:tcW w:w="0" w:type="auto"/>
            <w:vMerge/>
            <w:tcBorders>
              <w:left w:val="single" w:sz="4" w:space="0" w:color="BFBFBF"/>
              <w:right w:val="single" w:sz="4" w:space="0" w:color="BFBFBF"/>
            </w:tcBorders>
            <w:vAlign w:val="center"/>
            <w:hideMark/>
          </w:tcPr>
          <w:p w14:paraId="7184B1E5" w14:textId="77777777" w:rsidR="00F33B6F" w:rsidRPr="008C0E82" w:rsidRDefault="00F33B6F" w:rsidP="005B2307">
            <w:pPr>
              <w:spacing w:after="0" w:line="240" w:lineRule="auto"/>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hideMark/>
          </w:tcPr>
          <w:p w14:paraId="0AA99136" w14:textId="77777777" w:rsidR="00F33B6F" w:rsidRPr="008C0E82" w:rsidRDefault="00F33B6F" w:rsidP="005B2307">
            <w:pPr>
              <w:spacing w:after="0" w:line="240" w:lineRule="auto"/>
              <w:rPr>
                <w:rFonts w:cs="Calibri"/>
                <w:sz w:val="18"/>
                <w:szCs w:val="18"/>
              </w:rPr>
            </w:pPr>
            <w:r w:rsidRPr="008C0E82">
              <w:rPr>
                <w:rFonts w:cs="Calibri"/>
                <w:sz w:val="18"/>
                <w:szCs w:val="18"/>
              </w:rPr>
              <w:t>177</w:t>
            </w:r>
          </w:p>
        </w:tc>
        <w:tc>
          <w:tcPr>
            <w:tcW w:w="7825" w:type="dxa"/>
            <w:tcBorders>
              <w:top w:val="single" w:sz="4" w:space="0" w:color="BFBFBF"/>
              <w:left w:val="single" w:sz="4" w:space="0" w:color="BFBFBF"/>
              <w:bottom w:val="single" w:sz="4" w:space="0" w:color="BFBFBF"/>
              <w:right w:val="single" w:sz="4" w:space="0" w:color="BFBFBF"/>
            </w:tcBorders>
            <w:hideMark/>
          </w:tcPr>
          <w:p w14:paraId="26347134" w14:textId="77777777" w:rsidR="00F33B6F" w:rsidRPr="008C0E82" w:rsidRDefault="00F33B6F" w:rsidP="005B2307">
            <w:pPr>
              <w:pStyle w:val="Pa20"/>
              <w:spacing w:after="40"/>
              <w:rPr>
                <w:rFonts w:ascii="Calibri" w:hAnsi="Calibri" w:cs="Calibri"/>
                <w:color w:val="000000"/>
                <w:sz w:val="18"/>
                <w:szCs w:val="18"/>
              </w:rPr>
            </w:pPr>
            <w:r w:rsidRPr="008C0E82">
              <w:rPr>
                <w:rFonts w:ascii="Calibri" w:hAnsi="Calibri" w:cs="Calibri"/>
                <w:color w:val="000000"/>
                <w:sz w:val="18"/>
                <w:szCs w:val="18"/>
              </w:rPr>
              <w:t>Prescribed enrolment and other documents to be kept by approved provider</w:t>
            </w:r>
          </w:p>
        </w:tc>
      </w:tr>
    </w:tbl>
    <w:p w14:paraId="2F76788B" w14:textId="77777777" w:rsidR="007D3548" w:rsidRPr="008C0E82" w:rsidRDefault="007D3548" w:rsidP="007D3548">
      <w:pPr>
        <w:rPr>
          <w:rFonts w:cs="Calibri"/>
          <w:b/>
          <w:sz w:val="36"/>
          <w:szCs w:val="32"/>
        </w:rPr>
      </w:pPr>
    </w:p>
    <w:p w14:paraId="6EFB45E2" w14:textId="77777777" w:rsidR="007D3548" w:rsidRPr="008C0E82" w:rsidRDefault="007D3548" w:rsidP="007D3548">
      <w:pPr>
        <w:rPr>
          <w:rFonts w:cs="Calibri"/>
        </w:rPr>
      </w:pPr>
      <w:r w:rsidRPr="008C0E82">
        <w:rPr>
          <w:rFonts w:cs="Calibri"/>
          <w:b/>
          <w:sz w:val="36"/>
          <w:szCs w:val="32"/>
        </w:rPr>
        <w:t>Aim</w:t>
      </w:r>
      <w:r w:rsidRPr="008C0E82">
        <w:rPr>
          <w:rFonts w:cs="Calibri"/>
          <w:b/>
          <w:sz w:val="36"/>
          <w:szCs w:val="32"/>
        </w:rPr>
        <w:br/>
      </w:r>
      <w:r w:rsidRPr="008C0E82">
        <w:rPr>
          <w:rFonts w:cs="Calibri"/>
        </w:rPr>
        <w:t xml:space="preserve">Our service will meet its legal and financial obligations by implementing appropriate governance practices that support our aim to provide high quality child care that meets the objectives and principles of the National Quality Framework, the National Quality Standard and the Early Years Learning Framework. </w:t>
      </w:r>
    </w:p>
    <w:p w14:paraId="431E3FEC" w14:textId="77777777" w:rsidR="00421575" w:rsidRDefault="007D3548" w:rsidP="007D3548">
      <w:pPr>
        <w:spacing w:after="0"/>
        <w:rPr>
          <w:rFonts w:cs="Calibri"/>
        </w:rPr>
      </w:pPr>
      <w:r w:rsidRPr="008C0E82">
        <w:rPr>
          <w:rFonts w:cs="Calibri"/>
          <w:b/>
          <w:sz w:val="36"/>
          <w:szCs w:val="32"/>
        </w:rPr>
        <w:t>Related Policies</w:t>
      </w:r>
      <w:r w:rsidRPr="008C0E82">
        <w:rPr>
          <w:rFonts w:cs="Calibri"/>
          <w:b/>
          <w:sz w:val="36"/>
          <w:szCs w:val="32"/>
        </w:rPr>
        <w:br/>
      </w:r>
      <w:r w:rsidR="00421575" w:rsidRPr="002374B2">
        <w:rPr>
          <w:rFonts w:cs="Calibri"/>
        </w:rPr>
        <w:t>Fees Policy</w:t>
      </w:r>
      <w:r w:rsidR="00421575" w:rsidRPr="008C0E82">
        <w:rPr>
          <w:rFonts w:cs="Calibri"/>
        </w:rPr>
        <w:t xml:space="preserve"> </w:t>
      </w:r>
    </w:p>
    <w:p w14:paraId="38B4E3B1" w14:textId="06F36960" w:rsidR="007D3548" w:rsidRPr="008C0E82" w:rsidRDefault="007D3548" w:rsidP="007D3548">
      <w:pPr>
        <w:spacing w:after="0"/>
        <w:rPr>
          <w:rFonts w:cs="Calibri"/>
        </w:rPr>
      </w:pPr>
      <w:r w:rsidRPr="008C0E82">
        <w:rPr>
          <w:rFonts w:cs="Calibri"/>
        </w:rPr>
        <w:t>Privacy and Confidentiality Policy</w:t>
      </w:r>
    </w:p>
    <w:p w14:paraId="0E8FC90E" w14:textId="77777777" w:rsidR="007D3548" w:rsidRPr="008C0E82" w:rsidRDefault="007D3548" w:rsidP="007D3548">
      <w:pPr>
        <w:spacing w:after="0"/>
        <w:rPr>
          <w:rFonts w:cs="Calibri"/>
        </w:rPr>
      </w:pPr>
      <w:r w:rsidRPr="008C0E82">
        <w:rPr>
          <w:rFonts w:cs="Calibri"/>
        </w:rPr>
        <w:t>National Quality Framework Policy</w:t>
      </w:r>
    </w:p>
    <w:p w14:paraId="3D20EA10" w14:textId="77777777" w:rsidR="007D3548" w:rsidRPr="008C0E82" w:rsidRDefault="007D3548" w:rsidP="007D3548">
      <w:pPr>
        <w:spacing w:after="0"/>
        <w:rPr>
          <w:rFonts w:cs="Calibri"/>
        </w:rPr>
      </w:pPr>
      <w:r w:rsidRPr="008C0E82">
        <w:rPr>
          <w:rFonts w:cs="Calibri"/>
        </w:rPr>
        <w:t xml:space="preserve">Record Keeping and Retention Policy </w:t>
      </w:r>
    </w:p>
    <w:p w14:paraId="32C048B2" w14:textId="77777777" w:rsidR="007D3548" w:rsidRPr="0039796F" w:rsidRDefault="007D3548" w:rsidP="007D3548">
      <w:pPr>
        <w:spacing w:after="0"/>
        <w:rPr>
          <w:rFonts w:cs="Calibri"/>
        </w:rPr>
      </w:pPr>
      <w:r w:rsidRPr="0039796F">
        <w:rPr>
          <w:rFonts w:cs="Calibri"/>
        </w:rPr>
        <w:t>Staffing Arrangements Policy</w:t>
      </w:r>
    </w:p>
    <w:p w14:paraId="10153199" w14:textId="181C7123" w:rsidR="0039796F" w:rsidRPr="0039796F" w:rsidRDefault="0039796F" w:rsidP="007D3548">
      <w:pPr>
        <w:spacing w:after="0"/>
        <w:rPr>
          <w:rFonts w:cs="Calibri"/>
          <w:b/>
          <w:color w:val="FF0000"/>
          <w:sz w:val="36"/>
          <w:szCs w:val="32"/>
        </w:rPr>
      </w:pPr>
      <w:r w:rsidRPr="0039796F">
        <w:rPr>
          <w:rFonts w:cs="Calibri"/>
        </w:rPr>
        <w:t>Whistleblower Policy</w:t>
      </w:r>
    </w:p>
    <w:p w14:paraId="2B4FD3DF" w14:textId="77777777" w:rsidR="00421575" w:rsidRDefault="00421575" w:rsidP="007D3548">
      <w:pPr>
        <w:rPr>
          <w:rFonts w:cs="Calibri"/>
          <w:b/>
          <w:sz w:val="36"/>
          <w:szCs w:val="32"/>
        </w:rPr>
      </w:pPr>
    </w:p>
    <w:p w14:paraId="15B1A930" w14:textId="7A87157A" w:rsidR="007D3548" w:rsidRPr="008C0E82" w:rsidRDefault="007D3548" w:rsidP="007D3548">
      <w:pPr>
        <w:rPr>
          <w:rFonts w:cs="Calibri"/>
          <w:b/>
        </w:rPr>
      </w:pPr>
      <w:r w:rsidRPr="008C0E82">
        <w:rPr>
          <w:rFonts w:cs="Calibri"/>
          <w:b/>
          <w:sz w:val="36"/>
          <w:szCs w:val="32"/>
        </w:rPr>
        <w:t>Implementation</w:t>
      </w:r>
      <w:r w:rsidRPr="008C0E82">
        <w:rPr>
          <w:rFonts w:cs="Calibri"/>
          <w:b/>
          <w:sz w:val="36"/>
          <w:szCs w:val="32"/>
        </w:rPr>
        <w:br/>
      </w:r>
    </w:p>
    <w:p w14:paraId="5BB445B7" w14:textId="77777777" w:rsidR="007D3548" w:rsidRPr="008C0E82" w:rsidRDefault="007D3548" w:rsidP="007D3548">
      <w:pPr>
        <w:rPr>
          <w:rFonts w:cs="Calibri"/>
          <w:b/>
        </w:rPr>
      </w:pPr>
      <w:r w:rsidRPr="008C0E82">
        <w:rPr>
          <w:rFonts w:cs="Calibri"/>
          <w:b/>
        </w:rPr>
        <w:t>Service Structure</w:t>
      </w:r>
    </w:p>
    <w:p w14:paraId="2DE36EEC" w14:textId="749E42CB" w:rsidR="00212261" w:rsidRDefault="007D3548" w:rsidP="00212261">
      <w:pPr>
        <w:rPr>
          <w:rFonts w:cs="Calibri"/>
          <w:color w:val="FF0000"/>
        </w:rPr>
      </w:pPr>
      <w:r w:rsidRPr="008C0E82">
        <w:rPr>
          <w:rFonts w:cs="Calibri"/>
        </w:rPr>
        <w:t>Our s</w:t>
      </w:r>
      <w:r w:rsidR="00212261">
        <w:rPr>
          <w:rFonts w:cs="Calibri"/>
        </w:rPr>
        <w:t xml:space="preserve">ervice is legally structured as a </w:t>
      </w:r>
      <w:r w:rsidR="00212261" w:rsidRPr="00C25060">
        <w:rPr>
          <w:rFonts w:cs="Calibri"/>
        </w:rPr>
        <w:t>Private Company</w:t>
      </w:r>
      <w:r w:rsidR="00212261">
        <w:rPr>
          <w:rFonts w:cs="Calibri"/>
        </w:rPr>
        <w:t xml:space="preserve"> </w:t>
      </w:r>
      <w:r w:rsidR="0039796F">
        <w:rPr>
          <w:rFonts w:cs="Calibri"/>
        </w:rPr>
        <w:t>called LOTSATOTS Ptd Ltd.</w:t>
      </w:r>
    </w:p>
    <w:p w14:paraId="09232DBA" w14:textId="0AB75366" w:rsidR="007D3548" w:rsidRPr="008C0E82" w:rsidRDefault="007D3548" w:rsidP="007D3548">
      <w:pPr>
        <w:rPr>
          <w:rFonts w:cs="Calibri"/>
        </w:rPr>
      </w:pPr>
      <w:r w:rsidRPr="005C287C">
        <w:rPr>
          <w:rFonts w:cs="Calibri"/>
          <w:b/>
        </w:rPr>
        <w:t>The Approved Provider is</w:t>
      </w:r>
      <w:r w:rsidRPr="005C287C">
        <w:rPr>
          <w:rFonts w:cs="Calibri"/>
        </w:rPr>
        <w:t xml:space="preserve">: </w:t>
      </w:r>
      <w:r w:rsidR="00E927D0">
        <w:rPr>
          <w:rFonts w:cs="Calibri"/>
        </w:rPr>
        <w:t>Graham Tew</w:t>
      </w:r>
      <w:r w:rsidR="00212261" w:rsidRPr="005C287C">
        <w:rPr>
          <w:rFonts w:cs="Calibri"/>
        </w:rPr>
        <w:t>.</w:t>
      </w:r>
      <w:r w:rsidR="00212261">
        <w:rPr>
          <w:rFonts w:cs="Calibri"/>
          <w:color w:val="FF0000"/>
        </w:rPr>
        <w:t xml:space="preserve"> </w:t>
      </w:r>
    </w:p>
    <w:p w14:paraId="259DF1D1" w14:textId="77777777" w:rsidR="007D3548" w:rsidRPr="008C0E82" w:rsidRDefault="007D3548" w:rsidP="007D3548">
      <w:pPr>
        <w:numPr>
          <w:ilvl w:val="0"/>
          <w:numId w:val="3"/>
        </w:numPr>
        <w:ind w:left="357" w:hanging="357"/>
        <w:rPr>
          <w:rFonts w:cs="Calibri"/>
          <w:szCs w:val="20"/>
        </w:rPr>
      </w:pPr>
      <w:r w:rsidRPr="008C0E82">
        <w:rPr>
          <w:rFonts w:cs="Calibri"/>
        </w:rPr>
        <w:t xml:space="preserve">The approved provider has a range of responsibilities prescribed in the </w:t>
      </w:r>
      <w:r w:rsidRPr="008C0E82">
        <w:rPr>
          <w:rFonts w:cs="Calibri"/>
          <w:szCs w:val="20"/>
        </w:rPr>
        <w:t xml:space="preserve">Education and Care Services National Law and Regulations, including </w:t>
      </w:r>
      <w:r w:rsidRPr="008C0E82">
        <w:rPr>
          <w:rFonts w:cs="Calibri"/>
        </w:rPr>
        <w:t>keeping accurate records and retaining them for specified timeframes</w:t>
      </w:r>
      <w:r w:rsidRPr="008C0E82">
        <w:rPr>
          <w:rFonts w:cs="Calibri"/>
          <w:szCs w:val="20"/>
        </w:rPr>
        <w:t>.</w:t>
      </w:r>
    </w:p>
    <w:p w14:paraId="3752B013" w14:textId="77777777" w:rsidR="007D3548" w:rsidRPr="008C0E82" w:rsidRDefault="005C287C" w:rsidP="007D3548">
      <w:pPr>
        <w:rPr>
          <w:rFonts w:cs="Calibri"/>
        </w:rPr>
      </w:pPr>
      <w:r>
        <w:rPr>
          <w:rFonts w:cs="Calibri"/>
        </w:rPr>
        <w:t>Our Approved P</w:t>
      </w:r>
      <w:r w:rsidR="007D3548" w:rsidRPr="008C0E82">
        <w:rPr>
          <w:rFonts w:cs="Calibri"/>
        </w:rPr>
        <w:t>rovider is also responsible for:</w:t>
      </w:r>
    </w:p>
    <w:p w14:paraId="7A3997E0" w14:textId="77777777" w:rsidR="007D3548" w:rsidRPr="008C0E82" w:rsidRDefault="007D3548" w:rsidP="007D3548">
      <w:pPr>
        <w:numPr>
          <w:ilvl w:val="0"/>
          <w:numId w:val="4"/>
        </w:numPr>
        <w:rPr>
          <w:rFonts w:cs="Calibri"/>
        </w:rPr>
      </w:pPr>
      <w:r w:rsidRPr="008C0E82">
        <w:rPr>
          <w:rFonts w:cs="Calibri"/>
        </w:rPr>
        <w:t xml:space="preserve">ensuring the financial viability of the service </w:t>
      </w:r>
    </w:p>
    <w:p w14:paraId="0E845773" w14:textId="77777777" w:rsidR="007D3548" w:rsidRPr="008C0E82" w:rsidRDefault="007D3548" w:rsidP="007D3548">
      <w:pPr>
        <w:numPr>
          <w:ilvl w:val="0"/>
          <w:numId w:val="4"/>
        </w:numPr>
        <w:rPr>
          <w:rFonts w:cs="Calibri"/>
        </w:rPr>
      </w:pPr>
      <w:r w:rsidRPr="008C0E82">
        <w:rPr>
          <w:rFonts w:cs="Calibri"/>
        </w:rPr>
        <w:t>overseeing control and accountability systems</w:t>
      </w:r>
      <w:r w:rsidRPr="001C6AF0">
        <w:rPr>
          <w:rFonts w:cs="Calibri"/>
        </w:rPr>
        <w:t>, including systems administering Child Care Subsidy</w:t>
      </w:r>
    </w:p>
    <w:p w14:paraId="061B9FFC" w14:textId="77777777" w:rsidR="007D3548" w:rsidRPr="008C0E82" w:rsidRDefault="007D3548" w:rsidP="007D3548">
      <w:pPr>
        <w:numPr>
          <w:ilvl w:val="0"/>
          <w:numId w:val="4"/>
        </w:numPr>
        <w:rPr>
          <w:rFonts w:cs="Calibri"/>
        </w:rPr>
      </w:pPr>
      <w:r w:rsidRPr="008C0E82">
        <w:rPr>
          <w:rFonts w:cs="Calibri"/>
        </w:rPr>
        <w:t>supporting the Nominated Supervisor / responsible person in their role and providing resources as appropriate for the effective running of the service.</w:t>
      </w:r>
    </w:p>
    <w:p w14:paraId="6CD54BC7" w14:textId="77777777" w:rsidR="007D3548" w:rsidRPr="00212261" w:rsidRDefault="007D3548" w:rsidP="007D3548">
      <w:pPr>
        <w:rPr>
          <w:rFonts w:cs="Calibri"/>
        </w:rPr>
      </w:pPr>
      <w:r w:rsidRPr="005C287C">
        <w:rPr>
          <w:rFonts w:cs="Calibri"/>
          <w:b/>
        </w:rPr>
        <w:lastRenderedPageBreak/>
        <w:t>Our Nominated Supervisor is</w:t>
      </w:r>
      <w:r w:rsidRPr="008C0E82">
        <w:rPr>
          <w:rFonts w:cs="Calibri"/>
        </w:rPr>
        <w:t>:</w:t>
      </w:r>
      <w:r w:rsidRPr="008C0E82">
        <w:rPr>
          <w:rFonts w:cs="Calibri"/>
        </w:rPr>
        <w:tab/>
      </w:r>
      <w:r w:rsidR="00212261">
        <w:rPr>
          <w:rFonts w:cs="Calibri"/>
          <w:color w:val="FF0000"/>
        </w:rPr>
        <w:t xml:space="preserve"> </w:t>
      </w:r>
      <w:r w:rsidR="00212261" w:rsidRPr="00212261">
        <w:rPr>
          <w:rFonts w:cs="Calibri"/>
        </w:rPr>
        <w:t>Lisa Campbell</w:t>
      </w:r>
    </w:p>
    <w:p w14:paraId="4DC90B33" w14:textId="77777777" w:rsidR="007D3548" w:rsidRDefault="007D3548" w:rsidP="007D3548">
      <w:pPr>
        <w:rPr>
          <w:rFonts w:cs="Calibri"/>
        </w:rPr>
      </w:pPr>
      <w:r w:rsidRPr="008C0E82">
        <w:rPr>
          <w:rFonts w:cs="Calibri"/>
        </w:rPr>
        <w:t xml:space="preserve">The Nominated Supervisor is responsible for the day to day management of our service and has a range of responsibilities prescribed in the </w:t>
      </w:r>
      <w:r w:rsidRPr="005C287C">
        <w:rPr>
          <w:rFonts w:cs="Calibri"/>
        </w:rPr>
        <w:t>national</w:t>
      </w:r>
      <w:r w:rsidRPr="008C0E82">
        <w:rPr>
          <w:rFonts w:cs="Calibri"/>
        </w:rPr>
        <w:t xml:space="preserve"> law and regulations.</w:t>
      </w:r>
    </w:p>
    <w:p w14:paraId="34BF91BF" w14:textId="2E5461F4" w:rsidR="00DF20E6" w:rsidRPr="008C0E82" w:rsidRDefault="00DF20E6" w:rsidP="007D3548">
      <w:pPr>
        <w:rPr>
          <w:rFonts w:cs="Calibri"/>
        </w:rPr>
      </w:pPr>
      <w:r w:rsidRPr="00DF20E6">
        <w:rPr>
          <w:rFonts w:cs="Calibri"/>
          <w:b/>
        </w:rPr>
        <w:t>Our 2IC is</w:t>
      </w:r>
      <w:r>
        <w:rPr>
          <w:rFonts w:cs="Calibri"/>
        </w:rPr>
        <w:t xml:space="preserve">: </w:t>
      </w:r>
      <w:r>
        <w:rPr>
          <w:rFonts w:cs="Calibri"/>
        </w:rPr>
        <w:tab/>
      </w:r>
      <w:r w:rsidR="00E927D0">
        <w:rPr>
          <w:rFonts w:cs="Calibri"/>
        </w:rPr>
        <w:t xml:space="preserve">Peggy Chang </w:t>
      </w:r>
      <w:r>
        <w:rPr>
          <w:rFonts w:cs="Calibri"/>
        </w:rPr>
        <w:t xml:space="preserve"> </w:t>
      </w:r>
    </w:p>
    <w:p w14:paraId="34472DA5" w14:textId="77777777" w:rsidR="007D3548" w:rsidRPr="005C287C" w:rsidRDefault="007D3548" w:rsidP="007D3548">
      <w:pPr>
        <w:rPr>
          <w:rFonts w:cs="Calibri"/>
        </w:rPr>
      </w:pPr>
      <w:r w:rsidRPr="005C287C">
        <w:rPr>
          <w:rFonts w:cs="Calibri"/>
          <w:b/>
        </w:rPr>
        <w:t>Our Person in Day to Day Charge is</w:t>
      </w:r>
      <w:r w:rsidRPr="008C0E82">
        <w:rPr>
          <w:rFonts w:cs="Calibri"/>
        </w:rPr>
        <w:t>:</w:t>
      </w:r>
      <w:r w:rsidR="00212261">
        <w:rPr>
          <w:rFonts w:cs="Calibri"/>
          <w:color w:val="FF0000"/>
        </w:rPr>
        <w:t xml:space="preserve"> </w:t>
      </w:r>
      <w:r w:rsidR="00212261">
        <w:rPr>
          <w:rFonts w:cs="Calibri"/>
          <w:color w:val="FF0000"/>
        </w:rPr>
        <w:tab/>
      </w:r>
      <w:r w:rsidR="00212261" w:rsidRPr="005C287C">
        <w:rPr>
          <w:rFonts w:cs="Calibri"/>
        </w:rPr>
        <w:t>Lisa Campbell</w:t>
      </w:r>
    </w:p>
    <w:p w14:paraId="29AEE3F1" w14:textId="54AD50A5" w:rsidR="007D3548" w:rsidRPr="008C0E82" w:rsidRDefault="007D3548" w:rsidP="007D3548">
      <w:pPr>
        <w:rPr>
          <w:rFonts w:cs="Calibri"/>
        </w:rPr>
      </w:pPr>
      <w:r w:rsidRPr="005C287C">
        <w:rPr>
          <w:rFonts w:cs="Calibri"/>
          <w:b/>
        </w:rPr>
        <w:t>Our Educational Leader is</w:t>
      </w:r>
      <w:r w:rsidRPr="008C0E82">
        <w:rPr>
          <w:rFonts w:cs="Calibri"/>
        </w:rPr>
        <w:t>:</w:t>
      </w:r>
      <w:r w:rsidRPr="008C0E82">
        <w:rPr>
          <w:rFonts w:cs="Calibri"/>
        </w:rPr>
        <w:tab/>
      </w:r>
      <w:r w:rsidR="00212261" w:rsidRPr="005C287C">
        <w:rPr>
          <w:rFonts w:cs="Calibri"/>
        </w:rPr>
        <w:t xml:space="preserve"> </w:t>
      </w:r>
      <w:r w:rsidR="0039796F">
        <w:rPr>
          <w:rFonts w:cs="Calibri"/>
        </w:rPr>
        <w:t xml:space="preserve">Lisa Campbell/Peggy Chang </w:t>
      </w:r>
    </w:p>
    <w:p w14:paraId="509F4954" w14:textId="1DC4A0D5" w:rsidR="00F42EC4" w:rsidRDefault="007D3548" w:rsidP="007D3548">
      <w:pPr>
        <w:rPr>
          <w:rFonts w:cs="Calibri"/>
        </w:rPr>
      </w:pPr>
      <w:r w:rsidRPr="005C287C">
        <w:rPr>
          <w:rFonts w:cs="Calibri"/>
          <w:b/>
        </w:rPr>
        <w:t>Our Room Leaders are</w:t>
      </w:r>
      <w:r w:rsidRPr="008C0E82">
        <w:rPr>
          <w:rFonts w:cs="Calibri"/>
        </w:rPr>
        <w:t>:</w:t>
      </w:r>
      <w:r w:rsidR="00F33B6F">
        <w:rPr>
          <w:rFonts w:cs="Calibri"/>
        </w:rPr>
        <w:t xml:space="preserve"> Oli</w:t>
      </w:r>
      <w:r w:rsidR="0039796F">
        <w:rPr>
          <w:rFonts w:cs="Calibri"/>
        </w:rPr>
        <w:t>via Han</w:t>
      </w:r>
      <w:r w:rsidR="005C287C">
        <w:rPr>
          <w:rFonts w:cs="Calibri"/>
        </w:rPr>
        <w:t xml:space="preserve">, Kathy </w:t>
      </w:r>
      <w:proofErr w:type="spellStart"/>
      <w:r w:rsidR="005C287C">
        <w:rPr>
          <w:rFonts w:cs="Calibri"/>
        </w:rPr>
        <w:t>Annells</w:t>
      </w:r>
      <w:proofErr w:type="spellEnd"/>
      <w:r w:rsidR="00212261" w:rsidRPr="000946CB">
        <w:rPr>
          <w:rFonts w:cs="Calibri"/>
        </w:rPr>
        <w:t xml:space="preserve">, </w:t>
      </w:r>
      <w:r w:rsidR="00E927D0">
        <w:rPr>
          <w:rFonts w:cs="Calibri"/>
        </w:rPr>
        <w:t>Sheng Qian</w:t>
      </w:r>
      <w:r w:rsidR="00212261" w:rsidRPr="000946CB">
        <w:rPr>
          <w:rFonts w:cs="Calibri"/>
        </w:rPr>
        <w:t xml:space="preserve">, </w:t>
      </w:r>
      <w:r w:rsidR="00F33B6F">
        <w:rPr>
          <w:rFonts w:cs="Calibri"/>
        </w:rPr>
        <w:t>Ayesha Allahwa</w:t>
      </w:r>
      <w:r w:rsidR="00B7131C">
        <w:rPr>
          <w:rFonts w:cs="Calibri"/>
        </w:rPr>
        <w:t>la</w:t>
      </w:r>
      <w:r w:rsidR="00212261">
        <w:rPr>
          <w:rFonts w:cs="Calibri"/>
        </w:rPr>
        <w:t xml:space="preserve">, Laurellen </w:t>
      </w:r>
      <w:r w:rsidR="005C287C">
        <w:rPr>
          <w:rFonts w:cs="Calibri"/>
        </w:rPr>
        <w:t>Currie</w:t>
      </w:r>
      <w:r w:rsidR="0039796F">
        <w:rPr>
          <w:rFonts w:cs="Calibri"/>
        </w:rPr>
        <w:t>,</w:t>
      </w:r>
      <w:r w:rsidR="005C287C">
        <w:rPr>
          <w:rFonts w:cs="Calibri"/>
        </w:rPr>
        <w:t xml:space="preserve"> Lian Huang, Annie Wong, </w:t>
      </w:r>
      <w:r w:rsidR="00421575">
        <w:rPr>
          <w:rFonts w:cs="Calibri"/>
        </w:rPr>
        <w:t>Ricki-Leigh Winfield</w:t>
      </w:r>
      <w:r w:rsidR="005C287C">
        <w:rPr>
          <w:rFonts w:cs="Calibri"/>
        </w:rPr>
        <w:t>, Tina Li</w:t>
      </w:r>
      <w:r w:rsidR="00E927D0">
        <w:rPr>
          <w:rFonts w:cs="Calibri"/>
        </w:rPr>
        <w:t>, Pinky Thakkar</w:t>
      </w:r>
      <w:r w:rsidR="006C05F9">
        <w:rPr>
          <w:rFonts w:cs="Calibri"/>
        </w:rPr>
        <w:t>, Tracy Chen, Summer Tseng</w:t>
      </w:r>
      <w:r w:rsidR="00B7131C">
        <w:rPr>
          <w:rFonts w:cs="Calibri"/>
        </w:rPr>
        <w:t xml:space="preserve">, </w:t>
      </w:r>
      <w:proofErr w:type="gramStart"/>
      <w:r w:rsidR="00B7131C">
        <w:rPr>
          <w:rFonts w:cs="Calibri"/>
        </w:rPr>
        <w:t>Wendy</w:t>
      </w:r>
      <w:r w:rsidR="0039796F">
        <w:rPr>
          <w:rFonts w:cs="Calibri"/>
        </w:rPr>
        <w:t xml:space="preserve"> ,</w:t>
      </w:r>
      <w:proofErr w:type="gramEnd"/>
      <w:r w:rsidR="0039796F">
        <w:rPr>
          <w:rFonts w:cs="Calibri"/>
        </w:rPr>
        <w:t xml:space="preserve"> Sherab Wango, Winnie </w:t>
      </w:r>
    </w:p>
    <w:p w14:paraId="71BF4ECE" w14:textId="431D57FA" w:rsidR="00212261" w:rsidRDefault="00F42EC4" w:rsidP="007D3548">
      <w:pPr>
        <w:rPr>
          <w:rFonts w:cs="Calibri"/>
        </w:rPr>
      </w:pPr>
      <w:r w:rsidRPr="00F42EC4">
        <w:rPr>
          <w:rFonts w:cs="Calibri"/>
          <w:b/>
          <w:bCs/>
        </w:rPr>
        <w:t>Our Cook</w:t>
      </w:r>
      <w:r>
        <w:rPr>
          <w:rFonts w:cs="Calibri"/>
        </w:rPr>
        <w:t xml:space="preserve">: </w:t>
      </w:r>
      <w:r w:rsidR="00F33B6F">
        <w:rPr>
          <w:rFonts w:cs="Calibri"/>
        </w:rPr>
        <w:t>Amarjeet Cheema</w:t>
      </w:r>
      <w:r w:rsidR="0039796F">
        <w:rPr>
          <w:rFonts w:cs="Calibri"/>
        </w:rPr>
        <w:t xml:space="preserve">, Tracy Chen </w:t>
      </w:r>
      <w:r w:rsidR="00E927D0">
        <w:rPr>
          <w:rFonts w:cs="Calibri"/>
        </w:rPr>
        <w:t xml:space="preserve"> </w:t>
      </w:r>
      <w:r w:rsidR="005C287C">
        <w:rPr>
          <w:rFonts w:cs="Calibri"/>
        </w:rPr>
        <w:t xml:space="preserve"> </w:t>
      </w:r>
      <w:r w:rsidR="007D3548" w:rsidRPr="008C0E82">
        <w:rPr>
          <w:rFonts w:cs="Calibri"/>
        </w:rPr>
        <w:tab/>
        <w:t xml:space="preserve"> </w:t>
      </w:r>
    </w:p>
    <w:p w14:paraId="533F2394" w14:textId="77777777" w:rsidR="007D3548" w:rsidRPr="008C0E82" w:rsidRDefault="007D3548" w:rsidP="007D3548">
      <w:pPr>
        <w:rPr>
          <w:rFonts w:cs="Calibri"/>
        </w:rPr>
      </w:pPr>
      <w:r w:rsidRPr="005C287C">
        <w:rPr>
          <w:rFonts w:cs="Calibri"/>
          <w:b/>
        </w:rPr>
        <w:t>Our Administration Manager is</w:t>
      </w:r>
      <w:r w:rsidRPr="008C0E82">
        <w:rPr>
          <w:rFonts w:cs="Calibri"/>
        </w:rPr>
        <w:t>:</w:t>
      </w:r>
      <w:r w:rsidRPr="008C0E82">
        <w:rPr>
          <w:rFonts w:cs="Calibri"/>
        </w:rPr>
        <w:tab/>
      </w:r>
      <w:r w:rsidR="00C2219C">
        <w:rPr>
          <w:rFonts w:cs="Calibri"/>
        </w:rPr>
        <w:t>Kathy</w:t>
      </w:r>
      <w:r w:rsidR="005C287C">
        <w:rPr>
          <w:rFonts w:cs="Calibri"/>
        </w:rPr>
        <w:t xml:space="preserve"> </w:t>
      </w:r>
      <w:r w:rsidR="00C2219C">
        <w:rPr>
          <w:rFonts w:cs="Calibri"/>
        </w:rPr>
        <w:t>Tew</w:t>
      </w:r>
    </w:p>
    <w:p w14:paraId="3844D097" w14:textId="77777777" w:rsidR="007D3548" w:rsidRPr="008C0E82" w:rsidRDefault="007D3548" w:rsidP="007D3548">
      <w:pPr>
        <w:rPr>
          <w:rFonts w:cs="Calibri"/>
          <w:color w:val="FF0000"/>
        </w:rPr>
      </w:pPr>
      <w:r w:rsidRPr="00DF20E6">
        <w:rPr>
          <w:rFonts w:cs="Calibri"/>
        </w:rPr>
        <w:t>For Child Care Subsidy (CCS) purposes:</w:t>
      </w:r>
    </w:p>
    <w:p w14:paraId="4302F2F1" w14:textId="01A280D4" w:rsidR="007D3548" w:rsidRPr="008C0E82" w:rsidRDefault="007D3548" w:rsidP="007D3548">
      <w:pPr>
        <w:rPr>
          <w:rFonts w:cs="Calibri"/>
          <w:color w:val="000000"/>
        </w:rPr>
      </w:pPr>
      <w:r w:rsidRPr="008C0E82">
        <w:rPr>
          <w:rFonts w:cs="Calibri"/>
        </w:rPr>
        <w:t>Our p</w:t>
      </w:r>
      <w:r w:rsidRPr="008C0E82">
        <w:rPr>
          <w:rFonts w:cs="Calibri"/>
          <w:color w:val="000000"/>
        </w:rPr>
        <w:t>ersons with management or control of the service are the Approved Provider and Nominated Supervisor</w:t>
      </w:r>
      <w:r w:rsidR="001567D0">
        <w:rPr>
          <w:rFonts w:cs="Calibri"/>
          <w:color w:val="000000"/>
        </w:rPr>
        <w:t xml:space="preserve">/responsible person. </w:t>
      </w:r>
    </w:p>
    <w:p w14:paraId="632EE955" w14:textId="05A6ACC6" w:rsidR="007D3548" w:rsidRPr="00DF20E6" w:rsidRDefault="007D3548" w:rsidP="007D3548">
      <w:pPr>
        <w:rPr>
          <w:rFonts w:cs="Calibri"/>
        </w:rPr>
      </w:pPr>
      <w:r w:rsidRPr="008C0E82">
        <w:rPr>
          <w:rFonts w:cs="Calibri"/>
          <w:color w:val="000000"/>
        </w:rPr>
        <w:t xml:space="preserve">Our Persons responsible for the </w:t>
      </w:r>
      <w:r w:rsidR="0060726B" w:rsidRPr="008C0E82">
        <w:rPr>
          <w:rFonts w:cs="Calibri"/>
          <w:color w:val="000000"/>
        </w:rPr>
        <w:t>day-to-day</w:t>
      </w:r>
      <w:r w:rsidRPr="008C0E82">
        <w:rPr>
          <w:rFonts w:cs="Calibri"/>
          <w:color w:val="000000"/>
        </w:rPr>
        <w:t xml:space="preserve"> operation of the service are the Nominated Supervisor</w:t>
      </w:r>
      <w:r w:rsidR="0039796F">
        <w:rPr>
          <w:rFonts w:cs="Calibri"/>
          <w:color w:val="000000"/>
        </w:rPr>
        <w:t xml:space="preserve"> and 21C</w:t>
      </w:r>
      <w:r w:rsidR="00212261" w:rsidRPr="00DF20E6">
        <w:rPr>
          <w:rFonts w:cs="Calibri"/>
        </w:rPr>
        <w:t xml:space="preserve"> </w:t>
      </w:r>
    </w:p>
    <w:p w14:paraId="19BA3D4B" w14:textId="7F3BE660" w:rsidR="007D3548" w:rsidRPr="008C0E82" w:rsidRDefault="007D3548" w:rsidP="007D3548">
      <w:pPr>
        <w:autoSpaceDE w:val="0"/>
        <w:autoSpaceDN w:val="0"/>
        <w:adjustRightInd w:val="0"/>
        <w:spacing w:after="0" w:line="240" w:lineRule="auto"/>
        <w:rPr>
          <w:rFonts w:cs="Calibri"/>
          <w:color w:val="FF0000"/>
        </w:rPr>
      </w:pPr>
      <w:r w:rsidRPr="00DF20E6">
        <w:rPr>
          <w:rFonts w:cs="Calibri"/>
          <w:b/>
        </w:rPr>
        <w:t xml:space="preserve">Our Persons appointed as CCS contacts </w:t>
      </w:r>
      <w:r w:rsidR="0060726B" w:rsidRPr="00DF20E6">
        <w:rPr>
          <w:rFonts w:cs="Calibri"/>
          <w:b/>
        </w:rPr>
        <w:t>are</w:t>
      </w:r>
      <w:r w:rsidRPr="008C0E82">
        <w:rPr>
          <w:rFonts w:cs="Calibri"/>
          <w:color w:val="FF0000"/>
        </w:rPr>
        <w:tab/>
        <w:t xml:space="preserve"> </w:t>
      </w:r>
      <w:r w:rsidR="00DF20E6">
        <w:rPr>
          <w:rFonts w:cs="Calibri"/>
        </w:rPr>
        <w:t xml:space="preserve">Lisa Campbell, </w:t>
      </w:r>
      <w:r w:rsidR="00E927D0">
        <w:rPr>
          <w:rFonts w:cs="Calibri"/>
        </w:rPr>
        <w:t>Peggy Chang</w:t>
      </w:r>
      <w:r w:rsidR="00B7131C">
        <w:rPr>
          <w:rFonts w:cs="Calibri"/>
        </w:rPr>
        <w:t xml:space="preserve"> </w:t>
      </w:r>
      <w:r w:rsidR="00C2219C" w:rsidRPr="00DF20E6">
        <w:rPr>
          <w:rFonts w:cs="Calibri"/>
        </w:rPr>
        <w:t>and Kathy Tew</w:t>
      </w:r>
    </w:p>
    <w:p w14:paraId="18CE30CD" w14:textId="77777777" w:rsidR="007D3548" w:rsidRPr="008C0E82" w:rsidRDefault="007D3548" w:rsidP="007D3548">
      <w:pPr>
        <w:rPr>
          <w:rFonts w:cs="Calibri"/>
          <w:b/>
        </w:rPr>
      </w:pPr>
    </w:p>
    <w:p w14:paraId="3932F80C" w14:textId="77777777" w:rsidR="007D3548" w:rsidRPr="008C0E82" w:rsidRDefault="007D3548" w:rsidP="007D3548">
      <w:pPr>
        <w:rPr>
          <w:rFonts w:cs="Calibri"/>
          <w:b/>
        </w:rPr>
      </w:pPr>
      <w:r w:rsidRPr="008C0E82">
        <w:rPr>
          <w:rFonts w:cs="Calibri"/>
          <w:b/>
        </w:rPr>
        <w:t>Commitment to good governance</w:t>
      </w:r>
    </w:p>
    <w:p w14:paraId="7362BA73" w14:textId="77777777" w:rsidR="007D3548" w:rsidRPr="008C0E82" w:rsidRDefault="007D3548" w:rsidP="00C2219C">
      <w:pPr>
        <w:rPr>
          <w:rFonts w:cs="Calibri"/>
        </w:rPr>
      </w:pPr>
      <w:r w:rsidRPr="008C0E82">
        <w:rPr>
          <w:rFonts w:cs="Calibri"/>
        </w:rPr>
        <w:t xml:space="preserve">Our service has adopted the following </w:t>
      </w:r>
      <w:r w:rsidRPr="00DF20E6">
        <w:rPr>
          <w:rFonts w:cs="Calibri"/>
        </w:rPr>
        <w:t>eight ASX Corporate Governance Principles and Recommendations, which we recognise as suita</w:t>
      </w:r>
      <w:r w:rsidRPr="008C0E82">
        <w:rPr>
          <w:rFonts w:cs="Calibri"/>
        </w:rPr>
        <w:t>ble for our business Lay solid foundations for management and oversight.</w:t>
      </w:r>
    </w:p>
    <w:p w14:paraId="2D97C2AB" w14:textId="77777777" w:rsidR="007D3548" w:rsidRPr="008C0E82" w:rsidRDefault="007D3548" w:rsidP="007D3548">
      <w:pPr>
        <w:rPr>
          <w:rFonts w:cs="Calibri"/>
          <w:i/>
        </w:rPr>
      </w:pPr>
      <w:r w:rsidRPr="008C0E82">
        <w:rPr>
          <w:rFonts w:cs="Calibri"/>
          <w:i/>
        </w:rPr>
        <w:t>Management Principles</w:t>
      </w:r>
    </w:p>
    <w:p w14:paraId="3213DB63" w14:textId="77777777" w:rsidR="007D3548" w:rsidRPr="008C0E82" w:rsidRDefault="007D3548" w:rsidP="007D3548">
      <w:pPr>
        <w:autoSpaceDE w:val="0"/>
        <w:autoSpaceDN w:val="0"/>
        <w:adjustRightInd w:val="0"/>
        <w:spacing w:after="0" w:line="240" w:lineRule="auto"/>
        <w:rPr>
          <w:rFonts w:cs="Calibri"/>
          <w:color w:val="000000"/>
        </w:rPr>
      </w:pPr>
      <w:r w:rsidRPr="008C0E82">
        <w:rPr>
          <w:rFonts w:cs="Calibri"/>
          <w:color w:val="000000"/>
        </w:rPr>
        <w:t>To ensure our working relationships are characterised by open and respectful communication, accountability and trust our service adheres to the following management principles.</w:t>
      </w:r>
    </w:p>
    <w:p w14:paraId="3ED42075" w14:textId="77777777" w:rsidR="007D3548" w:rsidRPr="008C0E82" w:rsidRDefault="007D3548" w:rsidP="007D3548">
      <w:pPr>
        <w:autoSpaceDE w:val="0"/>
        <w:autoSpaceDN w:val="0"/>
        <w:adjustRightInd w:val="0"/>
        <w:spacing w:after="0" w:line="240" w:lineRule="auto"/>
        <w:rPr>
          <w:rFonts w:cs="Calibri"/>
          <w:color w:val="000000"/>
        </w:rPr>
      </w:pPr>
    </w:p>
    <w:p w14:paraId="6AEE0AE2" w14:textId="77777777" w:rsidR="007D3548" w:rsidRPr="008C0E82" w:rsidRDefault="007D3548" w:rsidP="007D3548">
      <w:pPr>
        <w:numPr>
          <w:ilvl w:val="0"/>
          <w:numId w:val="9"/>
        </w:numPr>
        <w:autoSpaceDE w:val="0"/>
        <w:autoSpaceDN w:val="0"/>
        <w:adjustRightInd w:val="0"/>
        <w:spacing w:after="0" w:line="240" w:lineRule="auto"/>
        <w:rPr>
          <w:rFonts w:cs="Calibri"/>
          <w:color w:val="000000"/>
        </w:rPr>
      </w:pPr>
      <w:r w:rsidRPr="008C0E82">
        <w:rPr>
          <w:rFonts w:cs="Calibri"/>
          <w:color w:val="000000"/>
        </w:rPr>
        <w:t xml:space="preserve">Management by Agreement </w:t>
      </w:r>
    </w:p>
    <w:p w14:paraId="49246CE6" w14:textId="77777777" w:rsidR="007D3548" w:rsidRPr="008C0E82" w:rsidRDefault="007D3548" w:rsidP="007D3548">
      <w:pPr>
        <w:autoSpaceDE w:val="0"/>
        <w:autoSpaceDN w:val="0"/>
        <w:adjustRightInd w:val="0"/>
        <w:spacing w:after="27" w:line="240" w:lineRule="auto"/>
        <w:rPr>
          <w:rFonts w:cs="Calibri"/>
          <w:color w:val="000000"/>
        </w:rPr>
      </w:pPr>
      <w:r w:rsidRPr="008C0E82">
        <w:rPr>
          <w:rFonts w:cs="Calibri"/>
          <w:color w:val="000000"/>
        </w:rPr>
        <w:t xml:space="preserve">Nominated Supervisors and educators agree to produce outcomes together. Educators agree on their accountabilities and to work according to existing procedures and policies. Nominated Supervisors agree to provide educators with training, resources and support. </w:t>
      </w:r>
    </w:p>
    <w:p w14:paraId="15728382" w14:textId="77777777" w:rsidR="007D3548" w:rsidRPr="008C0E82" w:rsidRDefault="007D3548" w:rsidP="007D3548">
      <w:pPr>
        <w:autoSpaceDE w:val="0"/>
        <w:autoSpaceDN w:val="0"/>
        <w:adjustRightInd w:val="0"/>
        <w:spacing w:after="0" w:line="240" w:lineRule="auto"/>
        <w:rPr>
          <w:rFonts w:cs="Calibri"/>
          <w:color w:val="000000"/>
        </w:rPr>
      </w:pPr>
    </w:p>
    <w:p w14:paraId="652BBE6F" w14:textId="77777777" w:rsidR="007D3548" w:rsidRPr="008C0E82" w:rsidRDefault="007D3548" w:rsidP="007D3548">
      <w:pPr>
        <w:numPr>
          <w:ilvl w:val="0"/>
          <w:numId w:val="9"/>
        </w:numPr>
        <w:autoSpaceDE w:val="0"/>
        <w:autoSpaceDN w:val="0"/>
        <w:adjustRightInd w:val="0"/>
        <w:spacing w:after="0" w:line="240" w:lineRule="auto"/>
        <w:rPr>
          <w:rFonts w:cs="Calibri"/>
          <w:color w:val="000000"/>
        </w:rPr>
      </w:pPr>
      <w:r w:rsidRPr="008C0E82">
        <w:rPr>
          <w:rFonts w:cs="Calibri"/>
          <w:color w:val="000000"/>
        </w:rPr>
        <w:t xml:space="preserve">Management by Exception </w:t>
      </w:r>
    </w:p>
    <w:p w14:paraId="5A35889B" w14:textId="77777777" w:rsidR="007D3548" w:rsidRPr="008C0E82" w:rsidRDefault="007D3548" w:rsidP="007D3548">
      <w:pPr>
        <w:autoSpaceDE w:val="0"/>
        <w:autoSpaceDN w:val="0"/>
        <w:adjustRightInd w:val="0"/>
        <w:spacing w:after="27" w:line="240" w:lineRule="auto"/>
        <w:rPr>
          <w:rFonts w:cs="Calibri"/>
          <w:color w:val="000000"/>
        </w:rPr>
      </w:pPr>
      <w:r w:rsidRPr="008C0E82">
        <w:rPr>
          <w:rFonts w:cs="Calibri"/>
          <w:color w:val="000000"/>
        </w:rPr>
        <w:t xml:space="preserve">Once a system is in place or the Nominated Supervisor and educators have agreed upon a course of action, the educator is accountable for identifying and reporting whenever something significant occurs that isn't part of the plan. </w:t>
      </w:r>
    </w:p>
    <w:p w14:paraId="52C68BCF" w14:textId="77777777" w:rsidR="007D3548" w:rsidRPr="008C0E82" w:rsidRDefault="007D3548" w:rsidP="007D3548">
      <w:pPr>
        <w:autoSpaceDE w:val="0"/>
        <w:autoSpaceDN w:val="0"/>
        <w:adjustRightInd w:val="0"/>
        <w:spacing w:after="0" w:line="240" w:lineRule="auto"/>
        <w:rPr>
          <w:rFonts w:cs="Calibri"/>
          <w:color w:val="000000"/>
        </w:rPr>
      </w:pPr>
    </w:p>
    <w:p w14:paraId="25EE5473" w14:textId="77777777" w:rsidR="007D3548" w:rsidRPr="008C0E82" w:rsidRDefault="007D3548" w:rsidP="007D3548">
      <w:pPr>
        <w:numPr>
          <w:ilvl w:val="0"/>
          <w:numId w:val="9"/>
        </w:numPr>
        <w:autoSpaceDE w:val="0"/>
        <w:autoSpaceDN w:val="0"/>
        <w:adjustRightInd w:val="0"/>
        <w:spacing w:after="0" w:line="240" w:lineRule="auto"/>
        <w:rPr>
          <w:rFonts w:cs="Calibri"/>
          <w:color w:val="000000"/>
        </w:rPr>
      </w:pPr>
      <w:r w:rsidRPr="008C0E82">
        <w:rPr>
          <w:rFonts w:cs="Calibri"/>
          <w:color w:val="000000"/>
        </w:rPr>
        <w:t xml:space="preserve">Clearly Defined Reporting Relationships </w:t>
      </w:r>
    </w:p>
    <w:p w14:paraId="432A87DC" w14:textId="77777777" w:rsidR="007D3548" w:rsidRPr="008C0E82" w:rsidRDefault="007D3548" w:rsidP="007D3548">
      <w:pPr>
        <w:autoSpaceDE w:val="0"/>
        <w:autoSpaceDN w:val="0"/>
        <w:adjustRightInd w:val="0"/>
        <w:spacing w:after="0" w:line="240" w:lineRule="auto"/>
        <w:rPr>
          <w:rFonts w:cs="Calibri"/>
          <w:color w:val="000000"/>
        </w:rPr>
      </w:pPr>
      <w:r w:rsidRPr="008C0E82">
        <w:rPr>
          <w:rFonts w:cs="Calibri"/>
          <w:color w:val="000000"/>
        </w:rPr>
        <w:lastRenderedPageBreak/>
        <w:t xml:space="preserve">Everyone in the Service has only one primary manager. This reduces confusion and increase accountability and transparency. </w:t>
      </w:r>
    </w:p>
    <w:p w14:paraId="51AAD2B8" w14:textId="77777777" w:rsidR="007D3548" w:rsidRPr="008C0E82" w:rsidRDefault="007D3548" w:rsidP="007D3548">
      <w:pPr>
        <w:autoSpaceDE w:val="0"/>
        <w:autoSpaceDN w:val="0"/>
        <w:adjustRightInd w:val="0"/>
        <w:spacing w:after="0" w:line="240" w:lineRule="auto"/>
        <w:rPr>
          <w:rFonts w:cs="Calibri"/>
          <w:color w:val="000000"/>
        </w:rPr>
      </w:pPr>
    </w:p>
    <w:p w14:paraId="2162C7D8" w14:textId="77777777" w:rsidR="007D3548" w:rsidRPr="008C0E82" w:rsidRDefault="007D3548" w:rsidP="007D3548">
      <w:pPr>
        <w:autoSpaceDE w:val="0"/>
        <w:autoSpaceDN w:val="0"/>
        <w:adjustRightInd w:val="0"/>
        <w:spacing w:after="22" w:line="240" w:lineRule="auto"/>
        <w:rPr>
          <w:rFonts w:cs="Calibri"/>
          <w:color w:val="000000"/>
        </w:rPr>
      </w:pPr>
      <w:r w:rsidRPr="008C0E82">
        <w:rPr>
          <w:rFonts w:cs="Calibri"/>
          <w:color w:val="000000"/>
        </w:rPr>
        <w:t xml:space="preserve">Information, requests, or delegations that would cause our educators/staff to take action or change the course of their actions will only come from the person to whom they report. </w:t>
      </w:r>
    </w:p>
    <w:p w14:paraId="65996BA1" w14:textId="77777777" w:rsidR="007D3548" w:rsidRPr="008C0E82" w:rsidRDefault="007D3548" w:rsidP="007D3548">
      <w:pPr>
        <w:rPr>
          <w:rFonts w:cs="Calibri"/>
        </w:rPr>
      </w:pPr>
      <w:r w:rsidRPr="008C0E82">
        <w:rPr>
          <w:rFonts w:cs="Calibri"/>
        </w:rPr>
        <w:br/>
        <w:t>Our reporting relationships are:</w:t>
      </w:r>
    </w:p>
    <w:p w14:paraId="49C2E83D" w14:textId="77777777" w:rsidR="007D3548" w:rsidRPr="008C0E82" w:rsidRDefault="007D3548" w:rsidP="007D3548">
      <w:pPr>
        <w:numPr>
          <w:ilvl w:val="0"/>
          <w:numId w:val="8"/>
        </w:numPr>
        <w:autoSpaceDE w:val="0"/>
        <w:autoSpaceDN w:val="0"/>
        <w:adjustRightInd w:val="0"/>
        <w:spacing w:after="22" w:line="240" w:lineRule="auto"/>
        <w:rPr>
          <w:rFonts w:cs="Calibri"/>
          <w:color w:val="000000"/>
        </w:rPr>
      </w:pPr>
      <w:r w:rsidRPr="008C0E82">
        <w:rPr>
          <w:rFonts w:cs="Calibri"/>
          <w:color w:val="000000"/>
        </w:rPr>
        <w:t>Persons with management or control of the service, including the Nominated Supervisor,  report to the Approved Provider</w:t>
      </w:r>
    </w:p>
    <w:p w14:paraId="55544373" w14:textId="77777777" w:rsidR="007D3548" w:rsidRPr="008C0E82" w:rsidRDefault="007D3548" w:rsidP="007D3548">
      <w:pPr>
        <w:numPr>
          <w:ilvl w:val="0"/>
          <w:numId w:val="8"/>
        </w:numPr>
        <w:autoSpaceDE w:val="0"/>
        <w:autoSpaceDN w:val="0"/>
        <w:adjustRightInd w:val="0"/>
        <w:spacing w:after="22" w:line="240" w:lineRule="auto"/>
        <w:rPr>
          <w:rFonts w:cs="Calibri"/>
          <w:color w:val="000000"/>
        </w:rPr>
      </w:pPr>
      <w:r w:rsidRPr="008C0E82">
        <w:rPr>
          <w:rFonts w:cs="Calibri"/>
          <w:color w:val="000000"/>
        </w:rPr>
        <w:t xml:space="preserve">Persons responsible for the day to day operation of the service, including the </w:t>
      </w:r>
      <w:r w:rsidRPr="008C0E82">
        <w:rPr>
          <w:rFonts w:cs="Calibri"/>
        </w:rPr>
        <w:t xml:space="preserve">Person in Day to Day Charge </w:t>
      </w:r>
      <w:r w:rsidRPr="008C0E82">
        <w:rPr>
          <w:rFonts w:cs="Calibri"/>
          <w:color w:val="000000"/>
        </w:rPr>
        <w:t>of the service, report to the Nominated Supervisor</w:t>
      </w:r>
      <w:r w:rsidR="00C2219C">
        <w:rPr>
          <w:rFonts w:cs="Calibri"/>
          <w:color w:val="000000"/>
        </w:rPr>
        <w:t xml:space="preserve"> and approved provider. </w:t>
      </w:r>
    </w:p>
    <w:p w14:paraId="1CAC8412" w14:textId="77777777" w:rsidR="007D3548" w:rsidRPr="008C0E82" w:rsidRDefault="007D3548" w:rsidP="007D3548">
      <w:pPr>
        <w:numPr>
          <w:ilvl w:val="0"/>
          <w:numId w:val="8"/>
        </w:numPr>
        <w:autoSpaceDE w:val="0"/>
        <w:autoSpaceDN w:val="0"/>
        <w:adjustRightInd w:val="0"/>
        <w:spacing w:after="0" w:line="240" w:lineRule="auto"/>
        <w:rPr>
          <w:rFonts w:cs="Calibri"/>
          <w:color w:val="000000"/>
        </w:rPr>
      </w:pPr>
      <w:r w:rsidRPr="008C0E82">
        <w:rPr>
          <w:rFonts w:cs="Calibri"/>
          <w:color w:val="000000"/>
        </w:rPr>
        <w:t xml:space="preserve">Persons appointed as contacts for Child Care Subsidy purposes report to the Nominated Supervisor </w:t>
      </w:r>
    </w:p>
    <w:p w14:paraId="21537298" w14:textId="77777777" w:rsidR="00C2219C" w:rsidRPr="00C2219C" w:rsidRDefault="007D3548" w:rsidP="00C2219C">
      <w:pPr>
        <w:numPr>
          <w:ilvl w:val="0"/>
          <w:numId w:val="8"/>
        </w:numPr>
        <w:autoSpaceDE w:val="0"/>
        <w:autoSpaceDN w:val="0"/>
        <w:adjustRightInd w:val="0"/>
        <w:spacing w:after="22" w:line="240" w:lineRule="auto"/>
        <w:rPr>
          <w:rFonts w:cs="Calibri"/>
          <w:color w:val="000000"/>
        </w:rPr>
      </w:pPr>
      <w:r w:rsidRPr="008C0E82">
        <w:rPr>
          <w:rFonts w:cs="Calibri"/>
          <w:color w:val="000000"/>
        </w:rPr>
        <w:t xml:space="preserve">Each Room Leader reports to the Nominated Supervisor. </w:t>
      </w:r>
    </w:p>
    <w:p w14:paraId="195FF2B5" w14:textId="77777777" w:rsidR="007D3548" w:rsidRPr="008C0E82" w:rsidRDefault="007D3548" w:rsidP="007D3548">
      <w:pPr>
        <w:numPr>
          <w:ilvl w:val="0"/>
          <w:numId w:val="8"/>
        </w:numPr>
        <w:autoSpaceDE w:val="0"/>
        <w:autoSpaceDN w:val="0"/>
        <w:adjustRightInd w:val="0"/>
        <w:spacing w:after="22" w:line="240" w:lineRule="auto"/>
        <w:rPr>
          <w:rFonts w:cs="Calibri"/>
          <w:color w:val="000000"/>
        </w:rPr>
      </w:pPr>
      <w:r w:rsidRPr="008C0E82">
        <w:rPr>
          <w:rFonts w:cs="Calibri"/>
          <w:color w:val="000000"/>
        </w:rPr>
        <w:t xml:space="preserve">Educators report to their Room Leader </w:t>
      </w:r>
      <w:r w:rsidR="00C2219C">
        <w:rPr>
          <w:rFonts w:cs="Calibri"/>
          <w:color w:val="000000"/>
        </w:rPr>
        <w:t xml:space="preserve">and Nominated Supervisor. </w:t>
      </w:r>
    </w:p>
    <w:p w14:paraId="10EEDA28" w14:textId="77777777" w:rsidR="007D3548" w:rsidRDefault="00C2219C" w:rsidP="00C2219C">
      <w:pPr>
        <w:pStyle w:val="ListParagraph"/>
        <w:numPr>
          <w:ilvl w:val="0"/>
          <w:numId w:val="8"/>
        </w:numPr>
        <w:autoSpaceDE w:val="0"/>
        <w:autoSpaceDN w:val="0"/>
        <w:adjustRightInd w:val="0"/>
        <w:spacing w:after="0" w:line="240" w:lineRule="auto"/>
        <w:rPr>
          <w:rFonts w:cs="Calibri"/>
          <w:color w:val="000000"/>
        </w:rPr>
      </w:pPr>
      <w:r>
        <w:rPr>
          <w:rFonts w:cs="Calibri"/>
          <w:color w:val="000000"/>
        </w:rPr>
        <w:t xml:space="preserve">Educational leader reports to the Nominated Supervisor </w:t>
      </w:r>
    </w:p>
    <w:p w14:paraId="3633E030" w14:textId="7FCB32DD" w:rsidR="00C2219C" w:rsidRPr="00296FB1" w:rsidRDefault="00C2219C" w:rsidP="00296FB1">
      <w:pPr>
        <w:numPr>
          <w:ilvl w:val="0"/>
          <w:numId w:val="8"/>
        </w:numPr>
        <w:autoSpaceDE w:val="0"/>
        <w:autoSpaceDN w:val="0"/>
        <w:adjustRightInd w:val="0"/>
        <w:spacing w:after="22" w:line="240" w:lineRule="auto"/>
        <w:rPr>
          <w:rFonts w:eastAsiaTheme="minorHAnsi" w:cs="Calibri"/>
          <w:color w:val="000000"/>
        </w:rPr>
      </w:pPr>
      <w:r>
        <w:rPr>
          <w:rFonts w:cs="Calibri"/>
          <w:color w:val="000000"/>
        </w:rPr>
        <w:t xml:space="preserve">2IC reports to the Nominated supervisor. </w:t>
      </w:r>
    </w:p>
    <w:p w14:paraId="7F2C58FE" w14:textId="77777777" w:rsidR="007D3548" w:rsidRPr="008C0E82" w:rsidRDefault="007D3548" w:rsidP="007D3548">
      <w:pPr>
        <w:autoSpaceDE w:val="0"/>
        <w:autoSpaceDN w:val="0"/>
        <w:adjustRightInd w:val="0"/>
        <w:spacing w:after="27" w:line="240" w:lineRule="auto"/>
        <w:rPr>
          <w:rFonts w:cs="Calibri"/>
          <w:color w:val="000000"/>
        </w:rPr>
      </w:pPr>
    </w:p>
    <w:p w14:paraId="635EF405" w14:textId="77777777" w:rsidR="007D3548" w:rsidRPr="008C0E82" w:rsidRDefault="007D3548" w:rsidP="007D3548">
      <w:pPr>
        <w:numPr>
          <w:ilvl w:val="0"/>
          <w:numId w:val="9"/>
        </w:numPr>
        <w:autoSpaceDE w:val="0"/>
        <w:autoSpaceDN w:val="0"/>
        <w:adjustRightInd w:val="0"/>
        <w:spacing w:after="0" w:line="240" w:lineRule="auto"/>
        <w:rPr>
          <w:rFonts w:cs="Calibri"/>
          <w:color w:val="000000"/>
        </w:rPr>
      </w:pPr>
      <w:r w:rsidRPr="008C0E82">
        <w:rPr>
          <w:rFonts w:cs="Calibri"/>
          <w:color w:val="000000"/>
        </w:rPr>
        <w:t xml:space="preserve">Guidelines for Effective Delegation </w:t>
      </w:r>
    </w:p>
    <w:p w14:paraId="4CC44573" w14:textId="77777777" w:rsidR="007D3548" w:rsidRPr="008C0E82" w:rsidRDefault="007D3548" w:rsidP="007D3548">
      <w:pPr>
        <w:autoSpaceDE w:val="0"/>
        <w:autoSpaceDN w:val="0"/>
        <w:adjustRightInd w:val="0"/>
        <w:spacing w:after="22" w:line="240" w:lineRule="auto"/>
        <w:rPr>
          <w:rFonts w:cs="Calibri"/>
          <w:color w:val="000000"/>
        </w:rPr>
      </w:pPr>
      <w:r w:rsidRPr="008C0E82">
        <w:rPr>
          <w:rFonts w:cs="Calibri"/>
          <w:color w:val="000000"/>
        </w:rPr>
        <w:t>Our service will:</w:t>
      </w:r>
    </w:p>
    <w:p w14:paraId="20A91A41" w14:textId="77777777" w:rsidR="007D3548" w:rsidRPr="008C0E82" w:rsidRDefault="007D3548" w:rsidP="007D3548">
      <w:pPr>
        <w:numPr>
          <w:ilvl w:val="0"/>
          <w:numId w:val="10"/>
        </w:numPr>
        <w:autoSpaceDE w:val="0"/>
        <w:autoSpaceDN w:val="0"/>
        <w:adjustRightInd w:val="0"/>
        <w:spacing w:after="22" w:line="240" w:lineRule="auto"/>
        <w:rPr>
          <w:rFonts w:cs="Calibri"/>
          <w:color w:val="000000"/>
        </w:rPr>
      </w:pPr>
      <w:r w:rsidRPr="008C0E82">
        <w:rPr>
          <w:rFonts w:cs="Calibri"/>
          <w:color w:val="000000"/>
        </w:rPr>
        <w:t xml:space="preserve">identify the work/result to delegate and to whom </w:t>
      </w:r>
    </w:p>
    <w:p w14:paraId="1261026A" w14:textId="77777777" w:rsidR="007D3548" w:rsidRPr="008C0E82" w:rsidRDefault="007D3548" w:rsidP="007D3548">
      <w:pPr>
        <w:autoSpaceDE w:val="0"/>
        <w:autoSpaceDN w:val="0"/>
        <w:adjustRightInd w:val="0"/>
        <w:spacing w:after="22" w:line="240" w:lineRule="auto"/>
        <w:ind w:left="720"/>
        <w:rPr>
          <w:rFonts w:cs="Calibri"/>
          <w:color w:val="000000"/>
        </w:rPr>
      </w:pPr>
      <w:r w:rsidRPr="008C0E82">
        <w:rPr>
          <w:rFonts w:cs="Calibri"/>
          <w:color w:val="000000"/>
        </w:rPr>
        <w:t xml:space="preserve">Educators/staff will not delegate responsibilities for which they are accountable or  work/results that have been delegated to them with their agreement or work/results attached to someone else's position (unless that person has agreed). </w:t>
      </w:r>
    </w:p>
    <w:p w14:paraId="2EA644F8" w14:textId="77777777" w:rsidR="007D3548" w:rsidRPr="008C0E82" w:rsidRDefault="007D3548" w:rsidP="007D3548">
      <w:pPr>
        <w:numPr>
          <w:ilvl w:val="0"/>
          <w:numId w:val="10"/>
        </w:numPr>
        <w:spacing w:after="0"/>
        <w:rPr>
          <w:rFonts w:cs="Calibri"/>
        </w:rPr>
      </w:pPr>
      <w:r w:rsidRPr="008C0E82">
        <w:rPr>
          <w:rFonts w:cs="Calibri"/>
        </w:rPr>
        <w:t>put the delegation in writing with a clear due date</w:t>
      </w:r>
    </w:p>
    <w:p w14:paraId="3BB0BB3B" w14:textId="77777777" w:rsidR="007D3548" w:rsidRPr="008C0E82" w:rsidRDefault="007D3548" w:rsidP="007D3548">
      <w:pPr>
        <w:numPr>
          <w:ilvl w:val="0"/>
          <w:numId w:val="10"/>
        </w:numPr>
        <w:autoSpaceDE w:val="0"/>
        <w:autoSpaceDN w:val="0"/>
        <w:adjustRightInd w:val="0"/>
        <w:spacing w:after="0" w:line="240" w:lineRule="auto"/>
        <w:rPr>
          <w:rFonts w:cs="Calibri"/>
          <w:color w:val="000000"/>
        </w:rPr>
      </w:pPr>
      <w:r w:rsidRPr="008C0E82">
        <w:rPr>
          <w:rFonts w:cs="Calibri"/>
          <w:color w:val="000000"/>
        </w:rPr>
        <w:t xml:space="preserve">discuss the delegation with the educator/staff member whenever possible </w:t>
      </w:r>
    </w:p>
    <w:p w14:paraId="060B97CF" w14:textId="77777777" w:rsidR="007D3548" w:rsidRPr="007D3548" w:rsidRDefault="007D3548" w:rsidP="007D3548">
      <w:pPr>
        <w:numPr>
          <w:ilvl w:val="0"/>
          <w:numId w:val="10"/>
        </w:numPr>
        <w:autoSpaceDE w:val="0"/>
        <w:autoSpaceDN w:val="0"/>
        <w:adjustRightInd w:val="0"/>
        <w:spacing w:after="0" w:line="240" w:lineRule="auto"/>
        <w:rPr>
          <w:rFonts w:cs="Calibri"/>
          <w:color w:val="000000"/>
        </w:rPr>
      </w:pPr>
      <w:r w:rsidRPr="007D3548">
        <w:rPr>
          <w:rFonts w:cs="Calibri"/>
          <w:color w:val="000000"/>
        </w:rPr>
        <w:t xml:space="preserve">get the educator/staff member's agreement for example through signed job descriptions, signed delegation agreements. </w:t>
      </w:r>
    </w:p>
    <w:p w14:paraId="05CB9DB8" w14:textId="77777777" w:rsidR="007D3548" w:rsidRPr="008C0E82" w:rsidRDefault="007D3548" w:rsidP="007D3548">
      <w:pPr>
        <w:autoSpaceDE w:val="0"/>
        <w:autoSpaceDN w:val="0"/>
        <w:adjustRightInd w:val="0"/>
        <w:spacing w:after="0" w:line="240" w:lineRule="auto"/>
        <w:rPr>
          <w:rFonts w:cs="Calibri"/>
          <w:color w:val="000000"/>
          <w:u w:val="single"/>
        </w:rPr>
      </w:pPr>
    </w:p>
    <w:p w14:paraId="6F6E5430" w14:textId="77777777" w:rsidR="007D3548" w:rsidRPr="008C0E82" w:rsidRDefault="007D3548" w:rsidP="007D3548">
      <w:pPr>
        <w:autoSpaceDE w:val="0"/>
        <w:autoSpaceDN w:val="0"/>
        <w:adjustRightInd w:val="0"/>
        <w:spacing w:after="0" w:line="240" w:lineRule="auto"/>
        <w:rPr>
          <w:rFonts w:cs="Calibri"/>
          <w:color w:val="000000"/>
        </w:rPr>
      </w:pPr>
      <w:r w:rsidRPr="008C0E82">
        <w:rPr>
          <w:rFonts w:cs="Calibri"/>
          <w:color w:val="000000"/>
        </w:rPr>
        <w:t xml:space="preserve">The person who delegates remains accountable for making sure the right result is achieved. </w:t>
      </w:r>
    </w:p>
    <w:p w14:paraId="76A0A60D" w14:textId="77777777" w:rsidR="007D3548" w:rsidRPr="008C0E82" w:rsidRDefault="007D3548" w:rsidP="007D3548">
      <w:pPr>
        <w:autoSpaceDE w:val="0"/>
        <w:autoSpaceDN w:val="0"/>
        <w:adjustRightInd w:val="0"/>
        <w:spacing w:after="0" w:line="240" w:lineRule="auto"/>
        <w:rPr>
          <w:rFonts w:cs="Calibri"/>
          <w:color w:val="000000"/>
          <w:u w:val="single"/>
        </w:rPr>
      </w:pPr>
    </w:p>
    <w:p w14:paraId="0C0F413A" w14:textId="77777777" w:rsidR="007D3548" w:rsidRPr="008C0E82" w:rsidRDefault="007D3548" w:rsidP="007D3548">
      <w:pPr>
        <w:numPr>
          <w:ilvl w:val="0"/>
          <w:numId w:val="9"/>
        </w:numPr>
        <w:autoSpaceDE w:val="0"/>
        <w:autoSpaceDN w:val="0"/>
        <w:adjustRightInd w:val="0"/>
        <w:spacing w:after="0" w:line="240" w:lineRule="auto"/>
        <w:rPr>
          <w:rFonts w:cs="Calibri"/>
          <w:color w:val="000000"/>
        </w:rPr>
      </w:pPr>
      <w:r w:rsidRPr="008C0E82">
        <w:rPr>
          <w:rFonts w:cs="Calibri"/>
          <w:color w:val="000000"/>
        </w:rPr>
        <w:t xml:space="preserve">Guidelines for Effective Regulation </w:t>
      </w:r>
    </w:p>
    <w:p w14:paraId="40461554" w14:textId="77777777" w:rsidR="007D3548" w:rsidRPr="008C0E82" w:rsidRDefault="007D3548" w:rsidP="007D3548">
      <w:pPr>
        <w:autoSpaceDE w:val="0"/>
        <w:autoSpaceDN w:val="0"/>
        <w:adjustRightInd w:val="0"/>
        <w:spacing w:after="22" w:line="240" w:lineRule="auto"/>
        <w:rPr>
          <w:rFonts w:cs="Calibri"/>
          <w:color w:val="000000"/>
        </w:rPr>
      </w:pPr>
      <w:r w:rsidRPr="008C0E82">
        <w:rPr>
          <w:rFonts w:cs="Calibri"/>
          <w:color w:val="000000"/>
        </w:rPr>
        <w:t xml:space="preserve">Regulating work means monitoring, reviewing, and adjusting it to get the right result. </w:t>
      </w:r>
    </w:p>
    <w:p w14:paraId="5BAD0763" w14:textId="77777777" w:rsidR="007D3548" w:rsidRPr="008C0E82" w:rsidRDefault="007D3548" w:rsidP="007D3548">
      <w:pPr>
        <w:autoSpaceDE w:val="0"/>
        <w:autoSpaceDN w:val="0"/>
        <w:adjustRightInd w:val="0"/>
        <w:spacing w:after="0" w:line="240" w:lineRule="auto"/>
        <w:rPr>
          <w:rFonts w:ascii="Helvetica 45 Light" w:hAnsi="Helvetica 45 Light" w:cs="Helvetica 45 Light"/>
          <w:color w:val="000000"/>
          <w:sz w:val="20"/>
          <w:szCs w:val="20"/>
        </w:rPr>
      </w:pPr>
    </w:p>
    <w:p w14:paraId="180152EF" w14:textId="77777777" w:rsidR="007D3548" w:rsidRPr="008C0E82" w:rsidRDefault="007D3548" w:rsidP="007D3548">
      <w:pPr>
        <w:autoSpaceDE w:val="0"/>
        <w:autoSpaceDN w:val="0"/>
        <w:adjustRightInd w:val="0"/>
        <w:spacing w:after="0" w:line="240" w:lineRule="auto"/>
        <w:rPr>
          <w:rFonts w:cs="Calibri"/>
          <w:color w:val="000000"/>
        </w:rPr>
      </w:pPr>
      <w:r w:rsidRPr="008C0E82">
        <w:rPr>
          <w:rFonts w:cs="Calibri"/>
          <w:color w:val="000000"/>
        </w:rPr>
        <w:t>Our service will:</w:t>
      </w:r>
    </w:p>
    <w:p w14:paraId="05D758DE" w14:textId="77777777" w:rsidR="007D3548" w:rsidRPr="008C0E82" w:rsidRDefault="007D3548" w:rsidP="007D3548">
      <w:pPr>
        <w:numPr>
          <w:ilvl w:val="0"/>
          <w:numId w:val="11"/>
        </w:numPr>
        <w:autoSpaceDE w:val="0"/>
        <w:autoSpaceDN w:val="0"/>
        <w:adjustRightInd w:val="0"/>
        <w:spacing w:after="0" w:line="240" w:lineRule="auto"/>
        <w:rPr>
          <w:rFonts w:cs="Calibri"/>
          <w:color w:val="000000"/>
        </w:rPr>
      </w:pPr>
      <w:r w:rsidRPr="008C0E82">
        <w:rPr>
          <w:rFonts w:cs="Calibri"/>
          <w:color w:val="000000"/>
        </w:rPr>
        <w:t xml:space="preserve">regularly review the work process </w:t>
      </w:r>
    </w:p>
    <w:p w14:paraId="3178FF69" w14:textId="77777777" w:rsidR="007D3548" w:rsidRPr="008C0E82" w:rsidRDefault="007D3548" w:rsidP="007D3548">
      <w:pPr>
        <w:numPr>
          <w:ilvl w:val="0"/>
          <w:numId w:val="11"/>
        </w:numPr>
        <w:autoSpaceDE w:val="0"/>
        <w:autoSpaceDN w:val="0"/>
        <w:adjustRightInd w:val="0"/>
        <w:spacing w:after="0" w:line="240" w:lineRule="auto"/>
        <w:rPr>
          <w:rFonts w:cs="Calibri"/>
          <w:color w:val="000000"/>
        </w:rPr>
      </w:pPr>
      <w:r w:rsidRPr="008C0E82">
        <w:rPr>
          <w:rFonts w:cs="Calibri"/>
          <w:color w:val="000000"/>
        </w:rPr>
        <w:t xml:space="preserve">give quick, clear, and direct feedback and instruction that is timely and specific </w:t>
      </w:r>
    </w:p>
    <w:p w14:paraId="09EB32EB" w14:textId="77777777" w:rsidR="007D3548" w:rsidRPr="008C0E82" w:rsidRDefault="007D3548" w:rsidP="007D3548">
      <w:pPr>
        <w:numPr>
          <w:ilvl w:val="0"/>
          <w:numId w:val="10"/>
        </w:numPr>
        <w:autoSpaceDE w:val="0"/>
        <w:autoSpaceDN w:val="0"/>
        <w:adjustRightInd w:val="0"/>
        <w:spacing w:after="0" w:line="240" w:lineRule="auto"/>
        <w:rPr>
          <w:rFonts w:cs="Calibri"/>
          <w:color w:val="000000"/>
        </w:rPr>
      </w:pPr>
      <w:r w:rsidRPr="008C0E82">
        <w:rPr>
          <w:rFonts w:cs="Calibri"/>
          <w:color w:val="000000"/>
        </w:rPr>
        <w:t xml:space="preserve">communicate in writing </w:t>
      </w:r>
    </w:p>
    <w:p w14:paraId="7A1E8C26" w14:textId="77777777" w:rsidR="000E7233" w:rsidRPr="000E7233" w:rsidRDefault="007D3548" w:rsidP="000E7233">
      <w:pPr>
        <w:pStyle w:val="ListParagraph"/>
        <w:numPr>
          <w:ilvl w:val="0"/>
          <w:numId w:val="10"/>
        </w:numPr>
        <w:rPr>
          <w:rFonts w:cs="Calibri"/>
          <w:color w:val="000000"/>
        </w:rPr>
      </w:pPr>
      <w:r w:rsidRPr="000E7233">
        <w:rPr>
          <w:rFonts w:cs="Calibri"/>
          <w:color w:val="000000"/>
        </w:rPr>
        <w:t xml:space="preserve">avoid under-regulating, over-regulating and unnecessary meetings. </w:t>
      </w:r>
    </w:p>
    <w:p w14:paraId="1F0D17B2" w14:textId="65940206" w:rsidR="007D3548" w:rsidRPr="000E7233" w:rsidRDefault="000E7233" w:rsidP="000E7233">
      <w:pPr>
        <w:pStyle w:val="ListParagraph"/>
        <w:numPr>
          <w:ilvl w:val="0"/>
          <w:numId w:val="10"/>
        </w:numPr>
        <w:rPr>
          <w:rFonts w:cs="Calibri"/>
        </w:rPr>
      </w:pPr>
      <w:r w:rsidRPr="000E7233">
        <w:rPr>
          <w:rFonts w:cs="Calibri"/>
          <w:color w:val="000000"/>
        </w:rPr>
        <w:t>get the educator/staff member's agreement for example through signed job descriptions, signed delegation agreements</w:t>
      </w:r>
    </w:p>
    <w:p w14:paraId="08D8D81A" w14:textId="77777777" w:rsidR="007D3548" w:rsidRPr="008C0E82" w:rsidRDefault="00DF20E6" w:rsidP="00DF20E6">
      <w:pPr>
        <w:rPr>
          <w:rFonts w:cs="Calibri"/>
        </w:rPr>
      </w:pPr>
      <w:r>
        <w:rPr>
          <w:rFonts w:cs="Calibri"/>
        </w:rPr>
        <w:t>2.</w:t>
      </w:r>
      <w:r>
        <w:rPr>
          <w:rFonts w:cs="Calibri"/>
        </w:rPr>
        <w:tab/>
      </w:r>
      <w:r w:rsidR="007D3548" w:rsidRPr="008C0E82">
        <w:rPr>
          <w:rFonts w:cs="Calibri"/>
        </w:rPr>
        <w:t xml:space="preserve">Structure the board/partnership/association/management team to add value </w:t>
      </w:r>
    </w:p>
    <w:p w14:paraId="01E7138C" w14:textId="4F585CFF" w:rsidR="007D3548" w:rsidRPr="00C2219C" w:rsidRDefault="007D3548" w:rsidP="007D3548">
      <w:pPr>
        <w:rPr>
          <w:rFonts w:cs="Calibri"/>
        </w:rPr>
      </w:pPr>
      <w:r w:rsidRPr="008C0E82">
        <w:rPr>
          <w:rFonts w:cs="Calibri"/>
        </w:rPr>
        <w:t xml:space="preserve">To comply with these principles to the best of our ability and to ensure we can discuss issues and (potential) changes to policies, procedures or the regulatory environment, we will schedule regular communication between all members of our management team through </w:t>
      </w:r>
      <w:r w:rsidRPr="00C2219C">
        <w:rPr>
          <w:rFonts w:cs="Calibri"/>
        </w:rPr>
        <w:t>meetings, p</w:t>
      </w:r>
      <w:r w:rsidRPr="00C2219C">
        <w:rPr>
          <w:rFonts w:cs="Calibri"/>
          <w:szCs w:val="20"/>
        </w:rPr>
        <w:t xml:space="preserve">hone </w:t>
      </w:r>
      <w:r w:rsidRPr="00C2219C">
        <w:rPr>
          <w:rFonts w:cs="Calibri"/>
          <w:szCs w:val="20"/>
        </w:rPr>
        <w:lastRenderedPageBreak/>
        <w:t xml:space="preserve">communication including SMS messaging, </w:t>
      </w:r>
      <w:r w:rsidRPr="00C2219C">
        <w:rPr>
          <w:rFonts w:cs="Calibri"/>
        </w:rPr>
        <w:t>w</w:t>
      </w:r>
      <w:r w:rsidRPr="00C2219C">
        <w:rPr>
          <w:rFonts w:cs="Calibri"/>
          <w:szCs w:val="20"/>
        </w:rPr>
        <w:t>ritten communication such as letters, notices, and electronic</w:t>
      </w:r>
      <w:r w:rsidR="00C2219C" w:rsidRPr="00C2219C">
        <w:rPr>
          <w:rFonts w:cs="Calibri"/>
          <w:szCs w:val="20"/>
        </w:rPr>
        <w:t xml:space="preserve"> communication including email. </w:t>
      </w:r>
    </w:p>
    <w:p w14:paraId="18E59AE2" w14:textId="72B4DD54" w:rsidR="007D3548" w:rsidRDefault="00DF20E6" w:rsidP="00DF20E6">
      <w:pPr>
        <w:rPr>
          <w:rFonts w:cs="Calibri"/>
        </w:rPr>
      </w:pPr>
      <w:r>
        <w:rPr>
          <w:rFonts w:cs="Calibri"/>
        </w:rPr>
        <w:t>3.</w:t>
      </w:r>
      <w:r>
        <w:rPr>
          <w:rFonts w:cs="Calibri"/>
        </w:rPr>
        <w:tab/>
      </w:r>
      <w:r w:rsidR="007D3548" w:rsidRPr="00DF20E6">
        <w:rPr>
          <w:rFonts w:cs="Calibri"/>
        </w:rPr>
        <w:t>Promote ethical and responsible decision-making</w:t>
      </w:r>
    </w:p>
    <w:p w14:paraId="1F9BC4D2" w14:textId="6D0AF672" w:rsidR="00ED0397" w:rsidRPr="00ED0397" w:rsidRDefault="00ED0397" w:rsidP="00DF20E6">
      <w:pPr>
        <w:rPr>
          <w:rFonts w:eastAsiaTheme="minorHAnsi" w:cs="Calibri"/>
          <w:color w:val="000000"/>
        </w:rPr>
      </w:pPr>
      <w:r w:rsidRPr="00ED0397">
        <w:rPr>
          <w:rFonts w:eastAsiaTheme="minorHAnsi" w:cs="Calibri"/>
          <w:lang w:eastAsia="en-US"/>
        </w:rPr>
        <w:t>Our service will make decisions which are consistent with our policies, our obligations and requirements under the national education and care law and regulations, the Family Assistance Law (</w:t>
      </w:r>
      <w:proofErr w:type="spellStart"/>
      <w:r w:rsidRPr="00ED0397">
        <w:rPr>
          <w:rFonts w:eastAsiaTheme="minorHAnsi" w:cs="Calibri"/>
          <w:lang w:eastAsia="en-US"/>
        </w:rPr>
        <w:t>eg</w:t>
      </w:r>
      <w:proofErr w:type="spellEnd"/>
      <w:r w:rsidRPr="00ED0397">
        <w:rPr>
          <w:rFonts w:eastAsiaTheme="minorHAnsi" w:cs="Calibri"/>
          <w:lang w:eastAsia="en-US"/>
        </w:rPr>
        <w:t xml:space="preserve"> Child Care Subsidy and Additional Child Care Subsidy), our approved learning framework (EYLF) and the </w:t>
      </w:r>
      <w:r w:rsidRPr="00ED0397">
        <w:rPr>
          <w:rFonts w:eastAsiaTheme="minorHAnsi" w:cs="Calibri"/>
          <w:szCs w:val="20"/>
          <w:lang w:eastAsia="en-US"/>
        </w:rPr>
        <w:t>ethical standards in our code of conduct.</w:t>
      </w:r>
    </w:p>
    <w:p w14:paraId="5ADBFE4F" w14:textId="77777777" w:rsidR="007D3548" w:rsidRPr="00DF20E6" w:rsidRDefault="00DF20E6" w:rsidP="00DF20E6">
      <w:pPr>
        <w:rPr>
          <w:rFonts w:cs="Calibri"/>
          <w:color w:val="000000"/>
        </w:rPr>
      </w:pPr>
      <w:r>
        <w:rPr>
          <w:rFonts w:cs="Calibri"/>
          <w:color w:val="000000"/>
        </w:rPr>
        <w:t xml:space="preserve">4.          </w:t>
      </w:r>
      <w:r w:rsidR="007D3548" w:rsidRPr="00DF20E6">
        <w:rPr>
          <w:rFonts w:cs="Calibri"/>
        </w:rPr>
        <w:t>Safeguard integrity in financial reporting</w:t>
      </w:r>
    </w:p>
    <w:p w14:paraId="44B7FD95" w14:textId="027DC422" w:rsidR="007D3548" w:rsidRDefault="007D3548" w:rsidP="007D3548">
      <w:pPr>
        <w:rPr>
          <w:rFonts w:cs="Calibri"/>
        </w:rPr>
      </w:pPr>
      <w:r w:rsidRPr="00C2219C">
        <w:rPr>
          <w:rFonts w:cs="Calibri"/>
        </w:rPr>
        <w:t xml:space="preserve">Our financial records will be completed/reviewed by </w:t>
      </w:r>
      <w:r w:rsidR="00ED0397">
        <w:rPr>
          <w:rFonts w:cs="Calibri"/>
        </w:rPr>
        <w:t xml:space="preserve">our </w:t>
      </w:r>
      <w:proofErr w:type="gramStart"/>
      <w:r w:rsidR="00ED0397">
        <w:rPr>
          <w:rFonts w:cs="Calibri"/>
        </w:rPr>
        <w:t>Administrative</w:t>
      </w:r>
      <w:proofErr w:type="gramEnd"/>
      <w:r w:rsidR="00ED0397">
        <w:rPr>
          <w:rFonts w:cs="Calibri"/>
        </w:rPr>
        <w:t xml:space="preserve"> manager</w:t>
      </w:r>
      <w:r w:rsidRPr="00C2219C">
        <w:rPr>
          <w:rFonts w:cs="Calibri"/>
        </w:rPr>
        <w:t>.</w:t>
      </w:r>
    </w:p>
    <w:p w14:paraId="1E1306E2" w14:textId="5A2C86F7" w:rsidR="00D824E6" w:rsidRDefault="00D824E6" w:rsidP="00D824E6">
      <w:pPr>
        <w:spacing w:after="0"/>
        <w:rPr>
          <w:rFonts w:cs="Calibri"/>
        </w:rPr>
      </w:pPr>
      <w:r w:rsidRPr="00C87A72">
        <w:rPr>
          <w:rFonts w:cs="Calibri"/>
        </w:rPr>
        <w:t xml:space="preserve">The Approved Provider and Nominated Supervisor are committed to the prevention and elimination of corruption and fraud, and compliance with all legislative requirements including those in the Family Assistance Law. They will implement measures to ensure child care funding is properly administered and helps eligible families meet the costs of genuine child care including: </w:t>
      </w:r>
    </w:p>
    <w:p w14:paraId="79429190" w14:textId="77777777" w:rsidR="00D824E6" w:rsidRPr="00C87A72" w:rsidRDefault="00D824E6" w:rsidP="00D824E6">
      <w:pPr>
        <w:spacing w:after="0"/>
        <w:rPr>
          <w:rFonts w:cs="Calibri"/>
        </w:rPr>
      </w:pPr>
    </w:p>
    <w:p w14:paraId="5AFBD47B" w14:textId="77777777" w:rsidR="00D824E6" w:rsidRPr="00C87A72" w:rsidRDefault="00D824E6" w:rsidP="00D824E6">
      <w:pPr>
        <w:pStyle w:val="ListParagraph"/>
        <w:numPr>
          <w:ilvl w:val="0"/>
          <w:numId w:val="39"/>
        </w:numPr>
        <w:spacing w:after="0"/>
        <w:rPr>
          <w:rFonts w:cs="Calibri"/>
        </w:rPr>
      </w:pPr>
      <w:r w:rsidRPr="00C87A72">
        <w:rPr>
          <w:rFonts w:cs="Calibri"/>
          <w:b/>
          <w:bCs/>
        </w:rPr>
        <w:t>providing families with accurate information</w:t>
      </w:r>
      <w:r w:rsidRPr="00C87A72">
        <w:rPr>
          <w:rFonts w:cs="Calibri"/>
        </w:rPr>
        <w:t xml:space="preserve"> and advice about available child care subsidies and the requirements to update their or their partner’s personal information and income details with Centrelink whenever this changes</w:t>
      </w:r>
    </w:p>
    <w:p w14:paraId="0A135E5C" w14:textId="77777777" w:rsidR="00D824E6" w:rsidRPr="00C87A72" w:rsidRDefault="00D824E6" w:rsidP="00D824E6">
      <w:pPr>
        <w:pStyle w:val="ListParagraph"/>
        <w:numPr>
          <w:ilvl w:val="0"/>
          <w:numId w:val="39"/>
        </w:numPr>
        <w:spacing w:after="0"/>
        <w:rPr>
          <w:rFonts w:cs="Calibri"/>
        </w:rPr>
      </w:pPr>
      <w:r w:rsidRPr="00C87A72">
        <w:rPr>
          <w:rFonts w:cs="Calibri"/>
          <w:b/>
          <w:bCs/>
        </w:rPr>
        <w:t xml:space="preserve">advising families to check information </w:t>
      </w:r>
      <w:r w:rsidRPr="00C87A72">
        <w:rPr>
          <w:rFonts w:cs="Calibri"/>
        </w:rPr>
        <w:t xml:space="preserve">in their invoices, receipts and Statement of Entitlements and by our Service, and </w:t>
      </w:r>
    </w:p>
    <w:p w14:paraId="2417A393" w14:textId="77777777" w:rsidR="00D824E6" w:rsidRPr="00C87A72" w:rsidRDefault="00D824E6" w:rsidP="00D824E6">
      <w:pPr>
        <w:pStyle w:val="ListParagraph"/>
        <w:numPr>
          <w:ilvl w:val="0"/>
          <w:numId w:val="39"/>
        </w:numPr>
        <w:spacing w:after="0"/>
        <w:rPr>
          <w:rFonts w:cs="Calibri"/>
        </w:rPr>
      </w:pPr>
      <w:r w:rsidRPr="00C87A72">
        <w:rPr>
          <w:rFonts w:cs="Calibri"/>
          <w:b/>
          <w:bCs/>
        </w:rPr>
        <w:t>promoting the Child Care tip-off line</w:t>
      </w:r>
      <w:r w:rsidRPr="00C87A72">
        <w:rPr>
          <w:rFonts w:cs="Calibri"/>
        </w:rPr>
        <w:t xml:space="preserve"> 1800 664 231 where information about incorrect or illegal practices can be given (anonymously if desired), and the tip-of email address tipoffline@dese.gov.au </w:t>
      </w:r>
    </w:p>
    <w:p w14:paraId="39EB0210" w14:textId="234157DC" w:rsidR="00D824E6" w:rsidRPr="00C87A72" w:rsidRDefault="00D824E6" w:rsidP="00D824E6">
      <w:pPr>
        <w:pStyle w:val="ListParagraph"/>
        <w:numPr>
          <w:ilvl w:val="0"/>
          <w:numId w:val="38"/>
        </w:numPr>
        <w:spacing w:after="0"/>
        <w:rPr>
          <w:rFonts w:cs="Calibri"/>
        </w:rPr>
      </w:pPr>
      <w:r w:rsidRPr="00C87A72">
        <w:rPr>
          <w:rFonts w:cs="Calibri"/>
          <w:b/>
          <w:bCs/>
        </w:rPr>
        <w:t>ensuring fitness and propriety of all staff</w:t>
      </w:r>
      <w:r w:rsidRPr="00C87A72">
        <w:rPr>
          <w:rFonts w:cs="Calibri"/>
        </w:rPr>
        <w:t xml:space="preserve"> involved </w:t>
      </w:r>
      <w:r w:rsidR="00D216F4" w:rsidRPr="00C87A72">
        <w:rPr>
          <w:rFonts w:cs="Calibri"/>
        </w:rPr>
        <w:t>e.g.</w:t>
      </w:r>
      <w:r w:rsidRPr="00C87A72">
        <w:rPr>
          <w:rFonts w:cs="Calibri"/>
        </w:rPr>
        <w:t xml:space="preserve"> those with management or control of the Provider, persons responsible for the </w:t>
      </w:r>
      <w:r w:rsidR="00D216F4" w:rsidRPr="00C87A72">
        <w:rPr>
          <w:rFonts w:cs="Calibri"/>
        </w:rPr>
        <w:t>day-to-day</w:t>
      </w:r>
      <w:r w:rsidRPr="00C87A72">
        <w:rPr>
          <w:rFonts w:cs="Calibri"/>
        </w:rPr>
        <w:t xml:space="preserve"> operation of the service, and or any staff member involved in CCS implementation and administration are fit and proper persons as outlined in our Staffing Arrangements Policy and are registered with the Federal Government’s Provider Digital Access (PRODA)   </w:t>
      </w:r>
    </w:p>
    <w:p w14:paraId="07BAFA7B" w14:textId="77777777" w:rsidR="00D824E6" w:rsidRPr="00C87A72" w:rsidRDefault="00D824E6" w:rsidP="00D824E6">
      <w:pPr>
        <w:pStyle w:val="ListParagraph"/>
        <w:numPr>
          <w:ilvl w:val="0"/>
          <w:numId w:val="37"/>
        </w:numPr>
        <w:rPr>
          <w:rFonts w:cs="Calibri"/>
        </w:rPr>
      </w:pPr>
      <w:r w:rsidRPr="00C87A72">
        <w:rPr>
          <w:rFonts w:cs="Calibri"/>
          <w:b/>
          <w:bCs/>
        </w:rPr>
        <w:t>ensuring compliance</w:t>
      </w:r>
      <w:r w:rsidRPr="00C87A72">
        <w:rPr>
          <w:rFonts w:cs="Calibri"/>
        </w:rPr>
        <w:t xml:space="preserve"> </w:t>
      </w:r>
      <w:r w:rsidRPr="00C87A72">
        <w:rPr>
          <w:rFonts w:cs="Calibri"/>
          <w:b/>
          <w:bCs/>
        </w:rPr>
        <w:t>with the administration and reporting requirements</w:t>
      </w:r>
      <w:r w:rsidRPr="00C87A72">
        <w:rPr>
          <w:rFonts w:cs="Calibri"/>
        </w:rPr>
        <w:t xml:space="preserve"> outlined in the Child Care Provider Handbook </w:t>
      </w:r>
      <w:proofErr w:type="spellStart"/>
      <w:r w:rsidRPr="00C87A72">
        <w:rPr>
          <w:rFonts w:cs="Calibri"/>
        </w:rPr>
        <w:t>eg</w:t>
      </w:r>
      <w:proofErr w:type="spellEnd"/>
      <w:r w:rsidRPr="00C87A72">
        <w:rPr>
          <w:rFonts w:cs="Calibri"/>
        </w:rPr>
        <w:t xml:space="preserve"> </w:t>
      </w:r>
    </w:p>
    <w:p w14:paraId="2B27EBEB" w14:textId="2560BBE2" w:rsidR="00D824E6" w:rsidRPr="00D44C05" w:rsidRDefault="00D824E6" w:rsidP="00D824E6">
      <w:pPr>
        <w:pStyle w:val="ListParagraph"/>
        <w:numPr>
          <w:ilvl w:val="1"/>
          <w:numId w:val="37"/>
        </w:numPr>
        <w:rPr>
          <w:rFonts w:cs="Calibri"/>
        </w:rPr>
      </w:pPr>
      <w:r w:rsidRPr="00C87A72">
        <w:rPr>
          <w:rFonts w:cs="Calibri"/>
        </w:rPr>
        <w:t xml:space="preserve">promoting a culture of honesty and integrity through our Code of Conduct, ethical </w:t>
      </w:r>
      <w:r w:rsidR="00D44C05" w:rsidRPr="00C87A72">
        <w:rPr>
          <w:rFonts w:cs="Calibri"/>
        </w:rPr>
        <w:t>principles,</w:t>
      </w:r>
      <w:r w:rsidRPr="00C87A72">
        <w:rPr>
          <w:rFonts w:cs="Calibri"/>
        </w:rPr>
        <w:t xml:space="preserve"> </w:t>
      </w:r>
      <w:r w:rsidRPr="00D44C05">
        <w:rPr>
          <w:rFonts w:cs="Calibri"/>
        </w:rPr>
        <w:t xml:space="preserve">and </w:t>
      </w:r>
      <w:r w:rsidR="00D44C05" w:rsidRPr="00D44C05">
        <w:rPr>
          <w:rFonts w:cs="Calibri"/>
        </w:rPr>
        <w:t>Whistle-blower</w:t>
      </w:r>
      <w:r w:rsidRPr="00D44C05">
        <w:rPr>
          <w:rFonts w:cs="Calibri"/>
        </w:rPr>
        <w:t xml:space="preserve"> Policy</w:t>
      </w:r>
    </w:p>
    <w:p w14:paraId="359268CB" w14:textId="77777777" w:rsidR="00D824E6" w:rsidRPr="00C87A72" w:rsidRDefault="00D824E6" w:rsidP="00D824E6">
      <w:pPr>
        <w:pStyle w:val="ListParagraph"/>
        <w:numPr>
          <w:ilvl w:val="1"/>
          <w:numId w:val="37"/>
        </w:numPr>
        <w:rPr>
          <w:rFonts w:cs="Calibri"/>
        </w:rPr>
      </w:pPr>
      <w:r w:rsidRPr="00C87A72">
        <w:rPr>
          <w:rFonts w:cs="Calibri"/>
        </w:rPr>
        <w:t>ensuring any directions given to staff are consistent with the Handbook and Family Assistance Law</w:t>
      </w:r>
    </w:p>
    <w:p w14:paraId="4CCB0618" w14:textId="1ADFA3F6" w:rsidR="00D824E6" w:rsidRPr="00D216F4" w:rsidRDefault="00D824E6" w:rsidP="00D216F4">
      <w:pPr>
        <w:pStyle w:val="ListParagraph"/>
        <w:numPr>
          <w:ilvl w:val="1"/>
          <w:numId w:val="40"/>
        </w:numPr>
        <w:rPr>
          <w:rFonts w:cs="Calibri"/>
        </w:rPr>
      </w:pPr>
      <w:r w:rsidRPr="00C87A72">
        <w:rPr>
          <w:rFonts w:cs="Calibri"/>
        </w:rPr>
        <w:t xml:space="preserve">using a </w:t>
      </w:r>
      <w:r w:rsidR="00D44C05" w:rsidRPr="00C87A72">
        <w:rPr>
          <w:rFonts w:cs="Calibri"/>
        </w:rPr>
        <w:t>Third-Party</w:t>
      </w:r>
      <w:r w:rsidRPr="00C87A72">
        <w:rPr>
          <w:rFonts w:cs="Calibri"/>
        </w:rPr>
        <w:t xml:space="preserve"> Software </w:t>
      </w:r>
      <w:r w:rsidRPr="00D44C05">
        <w:rPr>
          <w:rFonts w:cs="Calibri"/>
        </w:rPr>
        <w:t xml:space="preserve">Provider Xplor to manage CCS </w:t>
      </w:r>
      <w:r w:rsidR="00D216F4">
        <w:rPr>
          <w:rFonts w:cs="Calibri"/>
        </w:rPr>
        <w:t xml:space="preserve">enrolments and attendance, and guide compliance and reporting requirements. Password will be regularly updated. </w:t>
      </w:r>
    </w:p>
    <w:p w14:paraId="23B59219" w14:textId="3881AF90" w:rsidR="00D824E6" w:rsidRPr="00D44C05" w:rsidRDefault="00D824E6" w:rsidP="00D824E6">
      <w:pPr>
        <w:pStyle w:val="ListParagraph"/>
        <w:numPr>
          <w:ilvl w:val="1"/>
          <w:numId w:val="37"/>
        </w:numPr>
        <w:rPr>
          <w:rFonts w:cs="Calibri"/>
        </w:rPr>
      </w:pPr>
      <w:r w:rsidRPr="00D44C05">
        <w:rPr>
          <w:rFonts w:cs="Calibri"/>
        </w:rPr>
        <w:t xml:space="preserve">periodically providing staff with relevant training and resources including those from DESE and our </w:t>
      </w:r>
      <w:proofErr w:type="gramStart"/>
      <w:r w:rsidR="00D44C05">
        <w:rPr>
          <w:rFonts w:cs="Calibri"/>
        </w:rPr>
        <w:t xml:space="preserve">third </w:t>
      </w:r>
      <w:r w:rsidR="00D216F4">
        <w:rPr>
          <w:rFonts w:cs="Calibri"/>
        </w:rPr>
        <w:t>party</w:t>
      </w:r>
      <w:proofErr w:type="gramEnd"/>
      <w:r w:rsidR="00D216F4">
        <w:rPr>
          <w:rFonts w:cs="Calibri"/>
        </w:rPr>
        <w:t xml:space="preserve"> </w:t>
      </w:r>
      <w:r w:rsidR="00296FB1">
        <w:rPr>
          <w:rFonts w:cs="Calibri"/>
        </w:rPr>
        <w:t xml:space="preserve">software provider </w:t>
      </w:r>
      <w:proofErr w:type="spellStart"/>
      <w:r w:rsidR="00296FB1">
        <w:rPr>
          <w:rFonts w:cs="Calibri"/>
        </w:rPr>
        <w:t>Xplor</w:t>
      </w:r>
      <w:proofErr w:type="spellEnd"/>
      <w:r w:rsidR="00D44C05" w:rsidRPr="00D44C05">
        <w:rPr>
          <w:rFonts w:cs="Calibri"/>
        </w:rPr>
        <w:t xml:space="preserve"> </w:t>
      </w:r>
    </w:p>
    <w:p w14:paraId="07B29896" w14:textId="51E8F0B1" w:rsidR="00D824E6" w:rsidRPr="00C87A72" w:rsidRDefault="00D824E6" w:rsidP="00D824E6">
      <w:pPr>
        <w:pStyle w:val="ListParagraph"/>
        <w:numPr>
          <w:ilvl w:val="1"/>
          <w:numId w:val="37"/>
        </w:numPr>
        <w:rPr>
          <w:rFonts w:cs="Calibri"/>
        </w:rPr>
      </w:pPr>
      <w:r w:rsidRPr="00C87A72">
        <w:rPr>
          <w:rFonts w:cs="Calibri"/>
        </w:rPr>
        <w:t xml:space="preserve">regularly reminding relevant staff about the need to follow all requirements in the Child Care Provider Handbook, and of the possible consequences of non-compliance or fraud/corruption </w:t>
      </w:r>
      <w:r w:rsidR="00D44C05" w:rsidRPr="00C87A72">
        <w:rPr>
          <w:rFonts w:cs="Calibri"/>
        </w:rPr>
        <w:t>e.g.,</w:t>
      </w:r>
      <w:r w:rsidRPr="00C87A72">
        <w:rPr>
          <w:rFonts w:cs="Calibri"/>
        </w:rPr>
        <w:t xml:space="preserve"> police investigation, termination of employment </w:t>
      </w:r>
      <w:proofErr w:type="spellStart"/>
      <w:r w:rsidRPr="00C87A72">
        <w:rPr>
          <w:rFonts w:cs="Calibri"/>
        </w:rPr>
        <w:t>eg</w:t>
      </w:r>
      <w:proofErr w:type="spellEnd"/>
      <w:r w:rsidRPr="00C87A72">
        <w:rPr>
          <w:rFonts w:cs="Calibri"/>
        </w:rPr>
        <w:t xml:space="preserve"> at admin team meetings</w:t>
      </w:r>
    </w:p>
    <w:p w14:paraId="69945B40" w14:textId="77777777" w:rsidR="00D824E6" w:rsidRPr="00C87A72" w:rsidRDefault="00D824E6" w:rsidP="00D824E6">
      <w:pPr>
        <w:pStyle w:val="ListParagraph"/>
        <w:numPr>
          <w:ilvl w:val="1"/>
          <w:numId w:val="37"/>
        </w:numPr>
        <w:rPr>
          <w:rFonts w:cs="Calibri"/>
        </w:rPr>
      </w:pPr>
      <w:r w:rsidRPr="00C87A72">
        <w:rPr>
          <w:rFonts w:cs="Calibri"/>
        </w:rPr>
        <w:lastRenderedPageBreak/>
        <w:t>implementing an audit procedure where funding records and reports are regularly checked using suitable tools like our Child Care Subsidy Checklist and our Fees Policy</w:t>
      </w:r>
    </w:p>
    <w:p w14:paraId="7B7D9F42" w14:textId="77777777" w:rsidR="00D824E6" w:rsidRPr="00C87A72" w:rsidRDefault="00D824E6" w:rsidP="00D824E6">
      <w:pPr>
        <w:pStyle w:val="ListParagraph"/>
        <w:numPr>
          <w:ilvl w:val="1"/>
          <w:numId w:val="37"/>
        </w:numPr>
        <w:rPr>
          <w:rFonts w:cs="Calibri"/>
        </w:rPr>
      </w:pPr>
      <w:r w:rsidRPr="00C87A72">
        <w:rPr>
          <w:rFonts w:cs="Calibri"/>
        </w:rPr>
        <w:t>periodically changing the person responsible for checking compliance to ensure the integrity of the oversight process</w:t>
      </w:r>
    </w:p>
    <w:p w14:paraId="1D538E3B" w14:textId="77777777" w:rsidR="00D824E6" w:rsidRPr="00C87A72" w:rsidRDefault="00D824E6" w:rsidP="00D824E6">
      <w:pPr>
        <w:pStyle w:val="ListParagraph"/>
        <w:numPr>
          <w:ilvl w:val="0"/>
          <w:numId w:val="37"/>
        </w:numPr>
        <w:rPr>
          <w:rFonts w:cs="Calibri"/>
        </w:rPr>
      </w:pPr>
      <w:r w:rsidRPr="00C87A72">
        <w:rPr>
          <w:rFonts w:cs="Calibri"/>
          <w:b/>
          <w:bCs/>
        </w:rPr>
        <w:t>taking action if non-compliance or fraud is identified</w:t>
      </w:r>
      <w:r w:rsidRPr="00C87A72">
        <w:rPr>
          <w:rFonts w:cs="Calibri"/>
        </w:rPr>
        <w:t xml:space="preserve"> </w:t>
      </w:r>
      <w:proofErr w:type="spellStart"/>
      <w:r w:rsidRPr="00C87A72">
        <w:rPr>
          <w:rFonts w:cs="Calibri"/>
        </w:rPr>
        <w:t>eg</w:t>
      </w:r>
      <w:proofErr w:type="spellEnd"/>
    </w:p>
    <w:p w14:paraId="29842C9A" w14:textId="2CC26393" w:rsidR="00D824E6" w:rsidRPr="00C87A72" w:rsidRDefault="00D824E6" w:rsidP="00D824E6">
      <w:pPr>
        <w:pStyle w:val="ListParagraph"/>
        <w:numPr>
          <w:ilvl w:val="1"/>
          <w:numId w:val="37"/>
        </w:numPr>
        <w:rPr>
          <w:rFonts w:cs="Calibri"/>
        </w:rPr>
      </w:pPr>
      <w:r w:rsidRPr="00C87A72">
        <w:rPr>
          <w:rFonts w:cs="Calibri"/>
        </w:rPr>
        <w:t>advising the Federal Department of Education, Skills and Employment (DESE) about the details of the non-</w:t>
      </w:r>
      <w:r w:rsidR="00D44C05" w:rsidRPr="00C87A72">
        <w:rPr>
          <w:rFonts w:cs="Calibri"/>
        </w:rPr>
        <w:t>compliance as</w:t>
      </w:r>
      <w:r w:rsidRPr="00C87A72">
        <w:rPr>
          <w:rFonts w:cs="Calibri"/>
        </w:rPr>
        <w:t xml:space="preserve"> soon as possible, and where relevant, within the timeframes in the attached table</w:t>
      </w:r>
    </w:p>
    <w:p w14:paraId="4EAFC824" w14:textId="77777777" w:rsidR="00D824E6" w:rsidRPr="00C87A72" w:rsidRDefault="00D824E6" w:rsidP="00D824E6">
      <w:pPr>
        <w:pStyle w:val="ListParagraph"/>
        <w:numPr>
          <w:ilvl w:val="1"/>
          <w:numId w:val="37"/>
        </w:numPr>
        <w:rPr>
          <w:rFonts w:cs="Calibri"/>
        </w:rPr>
      </w:pPr>
      <w:r w:rsidRPr="00C87A72">
        <w:rPr>
          <w:rFonts w:cs="Calibri"/>
        </w:rPr>
        <w:t>taking immediate steps to rectify the non-compliance, including changing systems and procedures to ensure it doesn’t recur</w:t>
      </w:r>
    </w:p>
    <w:p w14:paraId="489DEFC2" w14:textId="0B4CC57D" w:rsidR="00D824E6" w:rsidRPr="00C87A72" w:rsidRDefault="00D824E6" w:rsidP="00D824E6">
      <w:pPr>
        <w:pStyle w:val="ListParagraph"/>
        <w:numPr>
          <w:ilvl w:val="1"/>
          <w:numId w:val="37"/>
        </w:numPr>
        <w:rPr>
          <w:rFonts w:cs="Calibri"/>
        </w:rPr>
      </w:pPr>
      <w:r w:rsidRPr="00C87A72">
        <w:rPr>
          <w:rFonts w:cs="Calibri"/>
        </w:rPr>
        <w:t xml:space="preserve">providing staff with relevant training, resources and support. This may include training and resources available from </w:t>
      </w:r>
      <w:r w:rsidRPr="00D44C05">
        <w:rPr>
          <w:rFonts w:cs="Calibri"/>
        </w:rPr>
        <w:t xml:space="preserve">DESE </w:t>
      </w:r>
      <w:r w:rsidR="00D44C05" w:rsidRPr="00D44C05">
        <w:rPr>
          <w:rFonts w:cs="Calibri"/>
        </w:rPr>
        <w:t xml:space="preserve">or </w:t>
      </w:r>
      <w:r w:rsidR="00D216F4">
        <w:rPr>
          <w:rFonts w:cs="Calibri"/>
        </w:rPr>
        <w:t xml:space="preserve">our </w:t>
      </w:r>
      <w:proofErr w:type="gramStart"/>
      <w:r w:rsidR="00D216F4">
        <w:rPr>
          <w:rFonts w:cs="Calibri"/>
        </w:rPr>
        <w:t>third party</w:t>
      </w:r>
      <w:proofErr w:type="gramEnd"/>
      <w:r w:rsidR="00D216F4">
        <w:rPr>
          <w:rFonts w:cs="Calibri"/>
        </w:rPr>
        <w:t xml:space="preserve"> software provider Xplor. </w:t>
      </w:r>
    </w:p>
    <w:p w14:paraId="6E03C7C8" w14:textId="77777777" w:rsidR="00D824E6" w:rsidRPr="00C87A72" w:rsidRDefault="00D824E6" w:rsidP="00D824E6">
      <w:pPr>
        <w:pStyle w:val="ListParagraph"/>
        <w:numPr>
          <w:ilvl w:val="1"/>
          <w:numId w:val="37"/>
        </w:numPr>
        <w:rPr>
          <w:rFonts w:cs="Calibri"/>
        </w:rPr>
      </w:pPr>
      <w:r w:rsidRPr="00C87A72">
        <w:rPr>
          <w:rFonts w:cs="Calibri"/>
        </w:rPr>
        <w:t>in cases of suspected fraud or corruption, immediately suspending the person’s access to the Child Care Management System, notifying DESE and the Police, and terminating a person’s employment if the fraud is substantiated.</w:t>
      </w:r>
    </w:p>
    <w:p w14:paraId="2DD9F830" w14:textId="77777777" w:rsidR="00D824E6" w:rsidRPr="00C2219C" w:rsidRDefault="00D824E6" w:rsidP="007D3548">
      <w:pPr>
        <w:rPr>
          <w:rFonts w:cs="Calibri"/>
        </w:rPr>
      </w:pPr>
    </w:p>
    <w:p w14:paraId="16E34C71" w14:textId="230966AF" w:rsidR="00E927D0" w:rsidRDefault="007D3548" w:rsidP="007D3548">
      <w:pPr>
        <w:rPr>
          <w:rFonts w:cs="Calibri"/>
        </w:rPr>
      </w:pPr>
      <w:r w:rsidRPr="00DF20E6">
        <w:rPr>
          <w:rFonts w:cs="Calibri"/>
          <w:b/>
        </w:rPr>
        <w:t>The persons who are registered in PRODA a</w:t>
      </w:r>
      <w:r w:rsidR="00C2219C" w:rsidRPr="00DF20E6">
        <w:rPr>
          <w:rFonts w:cs="Calibri"/>
          <w:b/>
        </w:rPr>
        <w:t>t our service are</w:t>
      </w:r>
      <w:r w:rsidR="00C2219C" w:rsidRPr="00DF20E6">
        <w:rPr>
          <w:rFonts w:cs="Calibri"/>
        </w:rPr>
        <w:t xml:space="preserve">: </w:t>
      </w:r>
      <w:r w:rsidR="00C2219C">
        <w:rPr>
          <w:rFonts w:cs="Calibri"/>
          <w:color w:val="FF0000"/>
        </w:rPr>
        <w:tab/>
      </w:r>
      <w:r w:rsidR="00C2219C" w:rsidRPr="00DF20E6">
        <w:rPr>
          <w:rFonts w:cs="Calibri"/>
        </w:rPr>
        <w:t>Kathy Tew, Lisa Campbell</w:t>
      </w:r>
      <w:r w:rsidR="00D216F4">
        <w:rPr>
          <w:rFonts w:cs="Calibri"/>
        </w:rPr>
        <w:t>, Peggy Chang</w:t>
      </w:r>
      <w:r w:rsidR="00E927D0">
        <w:rPr>
          <w:rFonts w:cs="Calibri"/>
        </w:rPr>
        <w:t xml:space="preserve">. </w:t>
      </w:r>
    </w:p>
    <w:p w14:paraId="46111BF8" w14:textId="77777777" w:rsidR="007D3548" w:rsidRPr="00E94D1F" w:rsidRDefault="00E94D1F" w:rsidP="00E94D1F">
      <w:pPr>
        <w:rPr>
          <w:rFonts w:cs="Calibri"/>
        </w:rPr>
      </w:pPr>
      <w:r>
        <w:rPr>
          <w:rFonts w:cs="Calibri"/>
        </w:rPr>
        <w:t xml:space="preserve">5. </w:t>
      </w:r>
      <w:r>
        <w:rPr>
          <w:rFonts w:cs="Calibri"/>
        </w:rPr>
        <w:tab/>
      </w:r>
      <w:r w:rsidR="007D3548" w:rsidRPr="00E94D1F">
        <w:rPr>
          <w:rFonts w:cs="Calibri"/>
        </w:rPr>
        <w:t>Make timely and balanced disclosure</w:t>
      </w:r>
    </w:p>
    <w:p w14:paraId="196ACA3E" w14:textId="0BD4C133" w:rsidR="007D3548" w:rsidRPr="008C0E82" w:rsidRDefault="007D3548" w:rsidP="007D3548">
      <w:pPr>
        <w:rPr>
          <w:rFonts w:cs="Calibri"/>
        </w:rPr>
      </w:pPr>
      <w:r w:rsidRPr="008C0E82">
        <w:rPr>
          <w:rFonts w:cs="Calibri"/>
        </w:rPr>
        <w:t xml:space="preserve">Unless there is a risk to the health, safety or wellbeing of a child enrolled at the service, our service will provide at least 14 </w:t>
      </w:r>
      <w:r w:rsidR="00F42EC4" w:rsidRPr="008C0E82">
        <w:rPr>
          <w:rFonts w:cs="Calibri"/>
        </w:rPr>
        <w:t>days’ notice</w:t>
      </w:r>
      <w:r w:rsidRPr="008C0E82">
        <w:rPr>
          <w:rFonts w:cs="Calibri"/>
        </w:rPr>
        <w:t xml:space="preserve"> before making any change to a policy/procedure that may have a significant impact on our provision of education and care or a family’s ability to utilise our service, including making any change that will affect the fees charged or the way fees are collected.</w:t>
      </w:r>
    </w:p>
    <w:p w14:paraId="30DD7B80" w14:textId="0FE769AF" w:rsidR="007D3548" w:rsidRPr="007D3548" w:rsidRDefault="007D3548" w:rsidP="007D3548">
      <w:pPr>
        <w:spacing w:after="0"/>
        <w:rPr>
          <w:rFonts w:cs="Calibri"/>
        </w:rPr>
      </w:pPr>
      <w:r w:rsidRPr="007D3548">
        <w:rPr>
          <w:rFonts w:cs="Calibri"/>
        </w:rPr>
        <w:t>The Approved Provider</w:t>
      </w:r>
      <w:r w:rsidR="00D44C05">
        <w:rPr>
          <w:rFonts w:cs="Calibri"/>
        </w:rPr>
        <w:t>,</w:t>
      </w:r>
      <w:r w:rsidRPr="007D3548">
        <w:rPr>
          <w:rFonts w:cs="Calibri"/>
        </w:rPr>
        <w:t xml:space="preserve"> Nominated Supervisor </w:t>
      </w:r>
      <w:r w:rsidR="00D44C05">
        <w:rPr>
          <w:rFonts w:cs="Calibri"/>
        </w:rPr>
        <w:t xml:space="preserve">or responsible </w:t>
      </w:r>
      <w:r w:rsidR="00F97CB6">
        <w:rPr>
          <w:rFonts w:cs="Calibri"/>
        </w:rPr>
        <w:t xml:space="preserve">person </w:t>
      </w:r>
      <w:r w:rsidRPr="007D3548">
        <w:rPr>
          <w:rFonts w:cs="Calibri"/>
        </w:rPr>
        <w:t>will also ensure:</w:t>
      </w:r>
    </w:p>
    <w:p w14:paraId="3BD7A236" w14:textId="77777777" w:rsidR="007D3548" w:rsidRPr="00CD4BEB" w:rsidRDefault="007D3548" w:rsidP="007D3548">
      <w:pPr>
        <w:numPr>
          <w:ilvl w:val="0"/>
          <w:numId w:val="5"/>
        </w:numPr>
        <w:spacing w:after="0"/>
        <w:rPr>
          <w:rFonts w:cs="Calibri"/>
        </w:rPr>
      </w:pPr>
      <w:r w:rsidRPr="00CD4BEB">
        <w:rPr>
          <w:rFonts w:cs="Calibri"/>
        </w:rPr>
        <w:t>all notifications required under the National Law and Regulations and the Family Assistance Law are made within the timeframes required. Notification requirements are attached to this Policy</w:t>
      </w:r>
    </w:p>
    <w:p w14:paraId="5A76BABF" w14:textId="1D015978" w:rsidR="00E94D1F" w:rsidRDefault="007D3548" w:rsidP="00E94D1F">
      <w:pPr>
        <w:numPr>
          <w:ilvl w:val="0"/>
          <w:numId w:val="5"/>
        </w:numPr>
        <w:rPr>
          <w:rFonts w:cs="Calibri"/>
        </w:rPr>
      </w:pPr>
      <w:r w:rsidRPr="008C0E82">
        <w:rPr>
          <w:rFonts w:cs="Calibri"/>
        </w:rPr>
        <w:t xml:space="preserve">develop a Quality Improvement Plan that is </w:t>
      </w:r>
      <w:r w:rsidR="00DB47D4" w:rsidRPr="008C0E82">
        <w:rPr>
          <w:rFonts w:cs="Calibri"/>
        </w:rPr>
        <w:t>completed regularly</w:t>
      </w:r>
      <w:r w:rsidRPr="008C0E82">
        <w:rPr>
          <w:rFonts w:cs="Calibri"/>
        </w:rPr>
        <w:t>, available on request and ready for submission to the Regu</w:t>
      </w:r>
      <w:r w:rsidR="00E94D1F">
        <w:rPr>
          <w:rFonts w:cs="Calibri"/>
        </w:rPr>
        <w:t xml:space="preserve">latory Authority when requested </w:t>
      </w:r>
    </w:p>
    <w:p w14:paraId="17F5E8E6" w14:textId="77777777" w:rsidR="00F97CB6" w:rsidRDefault="00F97CB6" w:rsidP="00F97CB6">
      <w:pPr>
        <w:numPr>
          <w:ilvl w:val="0"/>
          <w:numId w:val="5"/>
        </w:numPr>
        <w:spacing w:after="0"/>
        <w:rPr>
          <w:rFonts w:cs="Calibri"/>
        </w:rPr>
      </w:pPr>
      <w:r>
        <w:rPr>
          <w:rFonts w:cs="Calibri"/>
        </w:rPr>
        <w:t>display the following information so it can be clearly seen from the main entrance:</w:t>
      </w:r>
    </w:p>
    <w:p w14:paraId="4FF48624" w14:textId="77777777" w:rsidR="00F97CB6" w:rsidRPr="00F17EDC" w:rsidRDefault="00F97CB6" w:rsidP="00F97CB6">
      <w:pPr>
        <w:numPr>
          <w:ilvl w:val="1"/>
          <w:numId w:val="5"/>
        </w:numPr>
        <w:spacing w:after="0"/>
        <w:rPr>
          <w:rFonts w:cs="Calibri"/>
        </w:rPr>
      </w:pPr>
      <w:r>
        <w:t>the provider approval (provider name, approval number and any conditions)</w:t>
      </w:r>
    </w:p>
    <w:p w14:paraId="72CAE19A" w14:textId="77777777" w:rsidR="00F97CB6" w:rsidRPr="00F17EDC" w:rsidRDefault="00F97CB6" w:rsidP="00F97CB6">
      <w:pPr>
        <w:numPr>
          <w:ilvl w:val="1"/>
          <w:numId w:val="5"/>
        </w:numPr>
        <w:spacing w:after="0"/>
        <w:rPr>
          <w:rFonts w:cs="Calibri"/>
        </w:rPr>
      </w:pPr>
      <w:r>
        <w:t>the service approval (service name,</w:t>
      </w:r>
      <w:r w:rsidRPr="00F17EDC">
        <w:t xml:space="preserve"> </w:t>
      </w:r>
      <w:r>
        <w:t>approval number and any conditions)</w:t>
      </w:r>
    </w:p>
    <w:p w14:paraId="6C3DB892" w14:textId="77777777" w:rsidR="00F97CB6" w:rsidRPr="00F17EDC" w:rsidRDefault="00F97CB6" w:rsidP="00F97CB6">
      <w:pPr>
        <w:numPr>
          <w:ilvl w:val="1"/>
          <w:numId w:val="5"/>
        </w:numPr>
        <w:spacing w:after="0"/>
        <w:rPr>
          <w:rFonts w:cs="Calibri"/>
        </w:rPr>
      </w:pPr>
      <w:r>
        <w:t xml:space="preserve">name of each nominated supervisor </w:t>
      </w:r>
    </w:p>
    <w:p w14:paraId="16DE9AF9" w14:textId="77777777" w:rsidR="00F97CB6" w:rsidRPr="00812AE7" w:rsidRDefault="00F97CB6" w:rsidP="00F97CB6">
      <w:pPr>
        <w:numPr>
          <w:ilvl w:val="1"/>
          <w:numId w:val="5"/>
        </w:numPr>
        <w:spacing w:after="0"/>
        <w:rPr>
          <w:rFonts w:cs="Calibri"/>
        </w:rPr>
      </w:pPr>
      <w:r w:rsidRPr="00812AE7">
        <w:t xml:space="preserve">the current rating for each NQS Quality Area and the overall Service rating. This must be </w:t>
      </w:r>
      <w:r>
        <w:t>d</w:t>
      </w:r>
      <w:r w:rsidRPr="00812AE7">
        <w:t xml:space="preserve">one by displaying </w:t>
      </w:r>
      <w:r>
        <w:t>any</w:t>
      </w:r>
      <w:r w:rsidRPr="00812AE7">
        <w:t xml:space="preserve"> ratings certificate issued by the Regulatory Authority or ACECQA on or after 30.7.21 </w:t>
      </w:r>
    </w:p>
    <w:p w14:paraId="74EC0584" w14:textId="77777777" w:rsidR="00F97CB6" w:rsidRPr="00F17EDC" w:rsidRDefault="00F97CB6" w:rsidP="00F97CB6">
      <w:pPr>
        <w:numPr>
          <w:ilvl w:val="1"/>
          <w:numId w:val="5"/>
        </w:numPr>
        <w:spacing w:after="0"/>
        <w:rPr>
          <w:rFonts w:cs="Calibri"/>
        </w:rPr>
      </w:pPr>
      <w:r>
        <w:t xml:space="preserve">any service/temporary waivers held including NQS elements/Regulations waived, length of waiver and waiver type </w:t>
      </w:r>
    </w:p>
    <w:p w14:paraId="1D9C8899" w14:textId="77777777" w:rsidR="00F97CB6" w:rsidRPr="0093530D" w:rsidRDefault="00F97CB6" w:rsidP="00F97CB6">
      <w:pPr>
        <w:numPr>
          <w:ilvl w:val="1"/>
          <w:numId w:val="5"/>
        </w:numPr>
        <w:spacing w:after="0"/>
      </w:pPr>
      <w:r>
        <w:rPr>
          <w:rFonts w:cs="Calibri"/>
        </w:rPr>
        <w:t>hours and days service open</w:t>
      </w:r>
    </w:p>
    <w:p w14:paraId="193121F0" w14:textId="77777777" w:rsidR="00F97CB6" w:rsidRPr="0093530D" w:rsidRDefault="00F97CB6" w:rsidP="00F97CB6">
      <w:pPr>
        <w:numPr>
          <w:ilvl w:val="1"/>
          <w:numId w:val="5"/>
        </w:numPr>
        <w:spacing w:after="0"/>
      </w:pPr>
      <w:r w:rsidRPr="0093530D">
        <w:t>name and phone number of complaints officer</w:t>
      </w:r>
    </w:p>
    <w:p w14:paraId="0CEFAB30" w14:textId="77777777" w:rsidR="00F97CB6" w:rsidRPr="0093530D" w:rsidRDefault="00F97CB6" w:rsidP="00F97CB6">
      <w:pPr>
        <w:numPr>
          <w:ilvl w:val="1"/>
          <w:numId w:val="5"/>
        </w:numPr>
        <w:spacing w:after="0"/>
      </w:pPr>
      <w:r w:rsidRPr="0093530D">
        <w:t xml:space="preserve">name and position of Responsible </w:t>
      </w:r>
      <w:r>
        <w:t>P</w:t>
      </w:r>
      <w:r w:rsidRPr="0093530D">
        <w:t>erson currently in charge</w:t>
      </w:r>
    </w:p>
    <w:p w14:paraId="6187105A" w14:textId="77777777" w:rsidR="00F97CB6" w:rsidRPr="0093530D" w:rsidRDefault="00F97CB6" w:rsidP="00F97CB6">
      <w:pPr>
        <w:numPr>
          <w:ilvl w:val="1"/>
          <w:numId w:val="5"/>
        </w:numPr>
        <w:spacing w:after="0"/>
      </w:pPr>
      <w:r w:rsidRPr="0093530D">
        <w:t>name of Educational Leader</w:t>
      </w:r>
    </w:p>
    <w:p w14:paraId="158B2437" w14:textId="77777777" w:rsidR="00F97CB6" w:rsidRPr="0093530D" w:rsidRDefault="00F97CB6" w:rsidP="00F97CB6">
      <w:pPr>
        <w:numPr>
          <w:ilvl w:val="1"/>
          <w:numId w:val="5"/>
        </w:numPr>
        <w:spacing w:after="0"/>
      </w:pPr>
      <w:r w:rsidRPr="0093530D">
        <w:lastRenderedPageBreak/>
        <w:t>Regulatory Authority’s contact details</w:t>
      </w:r>
    </w:p>
    <w:p w14:paraId="15F90B74" w14:textId="77777777" w:rsidR="00F97CB6" w:rsidRPr="0093530D" w:rsidRDefault="00F97CB6" w:rsidP="00F97CB6">
      <w:pPr>
        <w:numPr>
          <w:ilvl w:val="1"/>
          <w:numId w:val="5"/>
        </w:numPr>
        <w:spacing w:after="0"/>
      </w:pPr>
      <w:r>
        <w:t>i</w:t>
      </w:r>
      <w:r w:rsidRPr="0093530D">
        <w:t>f relevant, notice stating there’s a child at risk of anaphylaxis enrolled</w:t>
      </w:r>
    </w:p>
    <w:p w14:paraId="01FB1233" w14:textId="596A5CE9" w:rsidR="00F97CB6" w:rsidRPr="00F97CB6" w:rsidRDefault="00F97CB6" w:rsidP="00F97CB6">
      <w:pPr>
        <w:numPr>
          <w:ilvl w:val="1"/>
          <w:numId w:val="5"/>
        </w:numPr>
        <w:rPr>
          <w:rFonts w:cs="Calibri"/>
        </w:rPr>
      </w:pPr>
      <w:r>
        <w:t>i</w:t>
      </w:r>
      <w:r w:rsidRPr="0093530D">
        <w:t>f relevant, notice stating there’s been a case of an infectious disease</w:t>
      </w:r>
      <w:r>
        <w:t xml:space="preserve"> (defined as a disease requiring exclusion from the service.)</w:t>
      </w:r>
    </w:p>
    <w:p w14:paraId="17E71605" w14:textId="77777777" w:rsidR="007D3548" w:rsidRPr="00E94D1F" w:rsidRDefault="00E94D1F" w:rsidP="00E94D1F">
      <w:pPr>
        <w:rPr>
          <w:rFonts w:cs="Calibri"/>
        </w:rPr>
      </w:pPr>
      <w:r w:rsidRPr="00E94D1F">
        <w:rPr>
          <w:rFonts w:cs="Calibri"/>
        </w:rPr>
        <w:t>6.</w:t>
      </w:r>
      <w:r>
        <w:rPr>
          <w:rFonts w:cs="Calibri"/>
        </w:rPr>
        <w:tab/>
      </w:r>
      <w:r w:rsidR="007D3548" w:rsidRPr="00E94D1F">
        <w:rPr>
          <w:rFonts w:cs="Calibri"/>
        </w:rPr>
        <w:t xml:space="preserve">Respect the rights of shareholders, parents, children </w:t>
      </w:r>
    </w:p>
    <w:p w14:paraId="17446F1F" w14:textId="77777777" w:rsidR="007D3548" w:rsidRPr="008C0E82" w:rsidRDefault="007D3548" w:rsidP="007D3548">
      <w:pPr>
        <w:spacing w:after="0"/>
        <w:rPr>
          <w:rFonts w:cs="Calibri"/>
          <w:szCs w:val="20"/>
          <w:u w:val="single"/>
        </w:rPr>
      </w:pPr>
      <w:r w:rsidRPr="008C0E82">
        <w:rPr>
          <w:rFonts w:cs="Calibri"/>
        </w:rPr>
        <w:t>Our service will support and encourage the involvement of parents and families by:</w:t>
      </w:r>
      <w:r w:rsidRPr="008C0E82">
        <w:rPr>
          <w:rFonts w:cs="Calibri"/>
          <w:szCs w:val="20"/>
          <w:u w:val="single"/>
        </w:rPr>
        <w:t xml:space="preserve"> </w:t>
      </w:r>
    </w:p>
    <w:p w14:paraId="3767BFAB" w14:textId="77777777" w:rsidR="007D3548" w:rsidRPr="008C0E82" w:rsidRDefault="007D3548" w:rsidP="007D3548">
      <w:pPr>
        <w:numPr>
          <w:ilvl w:val="0"/>
          <w:numId w:val="3"/>
        </w:numPr>
        <w:spacing w:after="0"/>
        <w:ind w:left="357" w:hanging="357"/>
        <w:rPr>
          <w:rFonts w:cs="Calibri"/>
          <w:szCs w:val="20"/>
        </w:rPr>
      </w:pPr>
      <w:r w:rsidRPr="008C0E82">
        <w:rPr>
          <w:rFonts w:cs="Calibri"/>
          <w:szCs w:val="20"/>
        </w:rPr>
        <w:t>developing and implementing plans to ensure regular communication with families including advice about events, activities and policy updates</w:t>
      </w:r>
    </w:p>
    <w:p w14:paraId="2230E0EF" w14:textId="77777777" w:rsidR="007D3548" w:rsidRPr="008C0E82" w:rsidRDefault="007D3548" w:rsidP="007D3548">
      <w:pPr>
        <w:numPr>
          <w:ilvl w:val="0"/>
          <w:numId w:val="6"/>
        </w:numPr>
        <w:spacing w:after="0"/>
        <w:rPr>
          <w:rFonts w:cs="Calibri"/>
        </w:rPr>
      </w:pPr>
      <w:r w:rsidRPr="008C0E82">
        <w:rPr>
          <w:rFonts w:cs="Calibri"/>
        </w:rPr>
        <w:t>enabling them to have access and provide input to reviews of policies and procedures</w:t>
      </w:r>
    </w:p>
    <w:p w14:paraId="4831F42F" w14:textId="77777777" w:rsidR="007D3548" w:rsidRPr="008C0E82" w:rsidRDefault="007D3548" w:rsidP="007D3548">
      <w:pPr>
        <w:numPr>
          <w:ilvl w:val="0"/>
          <w:numId w:val="6"/>
        </w:numPr>
        <w:spacing w:after="0"/>
        <w:rPr>
          <w:rFonts w:cs="Calibri"/>
        </w:rPr>
      </w:pPr>
      <w:r w:rsidRPr="008C0E82">
        <w:rPr>
          <w:rFonts w:cs="Calibri"/>
        </w:rPr>
        <w:t>providing space for private consultations</w:t>
      </w:r>
    </w:p>
    <w:p w14:paraId="3F71943A" w14:textId="77777777" w:rsidR="007D3548" w:rsidRPr="008C0E82" w:rsidRDefault="007D3548" w:rsidP="007D3548">
      <w:pPr>
        <w:numPr>
          <w:ilvl w:val="0"/>
          <w:numId w:val="6"/>
        </w:numPr>
        <w:spacing w:after="0"/>
        <w:rPr>
          <w:rFonts w:cs="Calibri"/>
        </w:rPr>
      </w:pPr>
      <w:r w:rsidRPr="008C0E82">
        <w:rPr>
          <w:rFonts w:cs="Calibri"/>
        </w:rPr>
        <w:t xml:space="preserve">providing and displaying a range of information about relevant issues </w:t>
      </w:r>
    </w:p>
    <w:p w14:paraId="03505728" w14:textId="77777777" w:rsidR="007D3548" w:rsidRDefault="007D3548" w:rsidP="007D3548">
      <w:pPr>
        <w:numPr>
          <w:ilvl w:val="0"/>
          <w:numId w:val="6"/>
        </w:numPr>
        <w:spacing w:after="0"/>
        <w:rPr>
          <w:rFonts w:cs="Calibri"/>
        </w:rPr>
      </w:pPr>
      <w:r w:rsidRPr="008C0E82">
        <w:rPr>
          <w:rFonts w:cs="Calibri"/>
        </w:rPr>
        <w:t>ensuring we follow all policies and procedures including the Parental interaction and Involvement Policy and Privacy and Confidentiality Policy.</w:t>
      </w:r>
    </w:p>
    <w:p w14:paraId="3C2C4417" w14:textId="77777777" w:rsidR="007D3548" w:rsidRPr="008C0E82" w:rsidRDefault="007D3548" w:rsidP="007D3548">
      <w:pPr>
        <w:spacing w:after="0"/>
        <w:ind w:left="360"/>
        <w:rPr>
          <w:rFonts w:cs="Calibri"/>
        </w:rPr>
      </w:pPr>
    </w:p>
    <w:p w14:paraId="093D06CB" w14:textId="77777777" w:rsidR="007D3548" w:rsidRPr="008C0E82" w:rsidRDefault="007D3548" w:rsidP="007D3548">
      <w:pPr>
        <w:spacing w:after="0"/>
        <w:rPr>
          <w:rFonts w:cs="Calibri"/>
        </w:rPr>
      </w:pPr>
      <w:r w:rsidRPr="008C0E82">
        <w:rPr>
          <w:rFonts w:cs="Calibri"/>
        </w:rPr>
        <w:t>Our service will respect the rights of children by ensuring:</w:t>
      </w:r>
    </w:p>
    <w:p w14:paraId="053A5B76" w14:textId="77777777" w:rsidR="007D3548" w:rsidRPr="008C0E82" w:rsidRDefault="007D3548" w:rsidP="007D3548">
      <w:pPr>
        <w:numPr>
          <w:ilvl w:val="0"/>
          <w:numId w:val="7"/>
        </w:numPr>
        <w:spacing w:after="0"/>
        <w:rPr>
          <w:rFonts w:cs="Calibri"/>
        </w:rPr>
      </w:pPr>
      <w:r w:rsidRPr="008C0E82">
        <w:rPr>
          <w:rFonts w:cs="Calibri"/>
        </w:rPr>
        <w:t>the Nominated Supervisor complies with their responsibilities under the national law and regulations</w:t>
      </w:r>
    </w:p>
    <w:p w14:paraId="2AD37CCF" w14:textId="77777777" w:rsidR="007D3548" w:rsidRPr="008C0E82" w:rsidRDefault="007D3548" w:rsidP="007D3548">
      <w:pPr>
        <w:numPr>
          <w:ilvl w:val="0"/>
          <w:numId w:val="7"/>
        </w:numPr>
        <w:spacing w:after="0"/>
        <w:rPr>
          <w:rFonts w:cs="Calibri"/>
        </w:rPr>
      </w:pPr>
      <w:r w:rsidRPr="008C0E82">
        <w:rPr>
          <w:rFonts w:cs="Calibri"/>
        </w:rPr>
        <w:t>we follow our policies and procedures including the Relationships with Children Policy, Child Protection Policy and Privacy and Confidentiality Policy.</w:t>
      </w:r>
    </w:p>
    <w:p w14:paraId="0E67DADB" w14:textId="77777777" w:rsidR="007D3548" w:rsidRDefault="007D3548" w:rsidP="007D3548">
      <w:pPr>
        <w:numPr>
          <w:ilvl w:val="0"/>
          <w:numId w:val="7"/>
        </w:numPr>
        <w:spacing w:after="0"/>
        <w:rPr>
          <w:rFonts w:cs="Calibri"/>
        </w:rPr>
      </w:pPr>
      <w:r w:rsidRPr="008C0E82">
        <w:rPr>
          <w:rFonts w:cs="Calibri"/>
        </w:rPr>
        <w:t>our children are provided with the experiences and learning which allows them to develop their identities, wellbeing and social connection.</w:t>
      </w:r>
    </w:p>
    <w:p w14:paraId="4143CC3D" w14:textId="77777777" w:rsidR="00E94D1F" w:rsidRDefault="00E94D1F" w:rsidP="00E94D1F">
      <w:pPr>
        <w:spacing w:after="0"/>
        <w:rPr>
          <w:rFonts w:cs="Calibri"/>
        </w:rPr>
      </w:pPr>
    </w:p>
    <w:p w14:paraId="60FF2157" w14:textId="77777777" w:rsidR="007D3548" w:rsidRPr="00E94D1F" w:rsidRDefault="00E94D1F" w:rsidP="00E94D1F">
      <w:pPr>
        <w:spacing w:after="0"/>
        <w:rPr>
          <w:rFonts w:cs="Calibri"/>
        </w:rPr>
      </w:pPr>
      <w:r w:rsidRPr="00E94D1F">
        <w:rPr>
          <w:rFonts w:cs="Calibri"/>
        </w:rPr>
        <w:t>7.</w:t>
      </w:r>
      <w:r>
        <w:rPr>
          <w:rFonts w:cs="Calibri"/>
        </w:rPr>
        <w:tab/>
      </w:r>
      <w:r w:rsidR="007D3548" w:rsidRPr="00E94D1F">
        <w:rPr>
          <w:rFonts w:cs="Calibri"/>
        </w:rPr>
        <w:t>Recognise and manage risk</w:t>
      </w:r>
    </w:p>
    <w:p w14:paraId="36AEF700" w14:textId="7466CF88" w:rsidR="007D3548" w:rsidRDefault="007D3548" w:rsidP="007D3548">
      <w:pPr>
        <w:rPr>
          <w:rFonts w:cs="Calibri"/>
        </w:rPr>
      </w:pPr>
      <w:r w:rsidRPr="008C0E82">
        <w:rPr>
          <w:rFonts w:cs="Calibri"/>
        </w:rPr>
        <w:t xml:space="preserve">Our service will take every reasonable precaution to protect children from harm and any hazard likely to cause injury. We will follow service policies including those covering Workplace Health and Safety, Child Protection, Excursions and the Delivery and Collection of Children and complete </w:t>
      </w:r>
      <w:r w:rsidR="009755AA" w:rsidRPr="008C0E82">
        <w:rPr>
          <w:rFonts w:cs="Calibri"/>
        </w:rPr>
        <w:t>regular risk</w:t>
      </w:r>
      <w:r w:rsidRPr="008C0E82">
        <w:rPr>
          <w:rFonts w:cs="Calibri"/>
        </w:rPr>
        <w:t xml:space="preserve"> assessments and safety checks.</w:t>
      </w:r>
    </w:p>
    <w:p w14:paraId="27347F1B" w14:textId="5D3AF327" w:rsidR="00F97CB6" w:rsidRPr="008C0E82" w:rsidRDefault="00F97CB6" w:rsidP="007D3548">
      <w:pPr>
        <w:rPr>
          <w:rFonts w:cs="Calibri"/>
        </w:rPr>
      </w:pPr>
      <w:r w:rsidRPr="00DE302F">
        <w:rPr>
          <w:rFonts w:cs="Calibri"/>
        </w:rPr>
        <w:t>The Nominated Supervisor will diarise to ensure educators and staff regularly engage in formal or informal training to refresh their skills and understanding of practices that ensure the safety of children, families and employees including but not limited to child protection, child safe practices like supervision, ratios and WHS/OHS, emergency evacuations, water safety, sun safety, safe sleep practices, managing medical conditions and incidents/illnesses, risk assessments, safe excursion and transport practices, and workplace bullying, discrimination and harassment.</w:t>
      </w:r>
    </w:p>
    <w:p w14:paraId="3DA0FB02" w14:textId="5020E8F0" w:rsidR="007D3548" w:rsidRPr="00F42EC4" w:rsidRDefault="00E94D1F" w:rsidP="00F42EC4">
      <w:pPr>
        <w:rPr>
          <w:rFonts w:cs="Calibri"/>
        </w:rPr>
      </w:pPr>
      <w:r w:rsidRPr="00E94D1F">
        <w:rPr>
          <w:rFonts w:cs="Calibri"/>
        </w:rPr>
        <w:t>8.</w:t>
      </w:r>
      <w:r>
        <w:rPr>
          <w:rFonts w:cs="Calibri"/>
        </w:rPr>
        <w:tab/>
      </w:r>
      <w:r w:rsidR="007D3548" w:rsidRPr="00E94D1F">
        <w:rPr>
          <w:rFonts w:cs="Calibri"/>
        </w:rPr>
        <w:t>Remunerate fairly and responsibly</w:t>
      </w:r>
    </w:p>
    <w:p w14:paraId="63CA6393" w14:textId="77777777" w:rsidR="007D3548" w:rsidRPr="008C0E82" w:rsidRDefault="007D3548" w:rsidP="007D3548">
      <w:pPr>
        <w:spacing w:after="0"/>
        <w:rPr>
          <w:rFonts w:cs="Calibri"/>
          <w:b/>
          <w:szCs w:val="20"/>
        </w:rPr>
      </w:pPr>
      <w:r w:rsidRPr="008C0E82">
        <w:rPr>
          <w:rFonts w:cs="Calibri"/>
          <w:b/>
          <w:sz w:val="36"/>
          <w:szCs w:val="32"/>
        </w:rPr>
        <w:t>Sources</w:t>
      </w:r>
      <w:r w:rsidRPr="008C0E82">
        <w:rPr>
          <w:rFonts w:cs="Calibri"/>
          <w:b/>
          <w:sz w:val="36"/>
          <w:szCs w:val="32"/>
        </w:rPr>
        <w:br/>
      </w:r>
      <w:r w:rsidRPr="008C0E82">
        <w:rPr>
          <w:rFonts w:cs="Calibri"/>
          <w:b/>
          <w:szCs w:val="20"/>
        </w:rPr>
        <w:t xml:space="preserve">Education and Care Services National </w:t>
      </w:r>
      <w:r w:rsidR="00284562">
        <w:rPr>
          <w:rFonts w:cs="Calibri"/>
          <w:b/>
          <w:szCs w:val="20"/>
        </w:rPr>
        <w:t xml:space="preserve">Law and </w:t>
      </w:r>
      <w:r w:rsidRPr="008C0E82">
        <w:rPr>
          <w:rFonts w:cs="Calibri"/>
          <w:b/>
          <w:szCs w:val="20"/>
        </w:rPr>
        <w:t xml:space="preserve">Regulations </w:t>
      </w:r>
      <w:r w:rsidRPr="008C0E82">
        <w:rPr>
          <w:rFonts w:cs="Calibri"/>
          <w:b/>
          <w:szCs w:val="20"/>
        </w:rPr>
        <w:br/>
        <w:t xml:space="preserve">National Quality Standard </w:t>
      </w:r>
    </w:p>
    <w:p w14:paraId="665AF529" w14:textId="77777777" w:rsidR="007D3548" w:rsidRPr="008C0E82" w:rsidRDefault="007D3548" w:rsidP="007D3548">
      <w:pPr>
        <w:spacing w:after="0"/>
        <w:rPr>
          <w:rFonts w:cs="Calibri"/>
          <w:b/>
          <w:szCs w:val="20"/>
        </w:rPr>
      </w:pPr>
      <w:r w:rsidRPr="008C0E82">
        <w:rPr>
          <w:rFonts w:cs="Calibri"/>
          <w:b/>
          <w:szCs w:val="20"/>
        </w:rPr>
        <w:t>Early Years Learning Framework</w:t>
      </w:r>
      <w:r w:rsidRPr="008C0E82">
        <w:rPr>
          <w:rFonts w:cs="Calibri"/>
          <w:b/>
          <w:szCs w:val="20"/>
        </w:rPr>
        <w:br/>
        <w:t>Corporate Governance Principles and Recommendations ASX Corporate Governance Council</w:t>
      </w:r>
    </w:p>
    <w:p w14:paraId="4A7C2246" w14:textId="77777777" w:rsidR="007D3548" w:rsidRPr="008C0E82" w:rsidRDefault="007D3548" w:rsidP="007D3548">
      <w:pPr>
        <w:spacing w:after="0"/>
        <w:rPr>
          <w:rFonts w:cs="Calibri"/>
          <w:b/>
          <w:szCs w:val="20"/>
        </w:rPr>
      </w:pPr>
      <w:r w:rsidRPr="008C0E82">
        <w:rPr>
          <w:rFonts w:cs="Calibri"/>
          <w:b/>
          <w:szCs w:val="20"/>
        </w:rPr>
        <w:t>Family Assistance Law</w:t>
      </w:r>
    </w:p>
    <w:p w14:paraId="6E89A545" w14:textId="77777777" w:rsidR="00F97CB6" w:rsidRPr="00F97CB6" w:rsidRDefault="00F97CB6" w:rsidP="00F97CB6">
      <w:pPr>
        <w:spacing w:after="0"/>
        <w:rPr>
          <w:rFonts w:eastAsiaTheme="minorHAnsi" w:cs="Calibri"/>
          <w:b/>
          <w:szCs w:val="20"/>
          <w:lang w:eastAsia="en-US"/>
        </w:rPr>
      </w:pPr>
      <w:r w:rsidRPr="00F97CB6">
        <w:rPr>
          <w:rFonts w:eastAsiaTheme="minorHAnsi" w:cs="Calibri"/>
          <w:b/>
          <w:szCs w:val="20"/>
          <w:lang w:eastAsia="en-US"/>
        </w:rPr>
        <w:t>Child Care Financial Integrity Strategy: Department of Educations, Skills and Training (</w:t>
      </w:r>
      <w:proofErr w:type="spellStart"/>
      <w:r w:rsidRPr="00F97CB6">
        <w:rPr>
          <w:rFonts w:eastAsiaTheme="minorHAnsi" w:cs="Calibri"/>
          <w:b/>
          <w:szCs w:val="20"/>
          <w:lang w:eastAsia="en-US"/>
        </w:rPr>
        <w:t>Cwth</w:t>
      </w:r>
      <w:proofErr w:type="spellEnd"/>
      <w:r w:rsidRPr="00F97CB6">
        <w:rPr>
          <w:rFonts w:eastAsiaTheme="minorHAnsi" w:cs="Calibri"/>
          <w:b/>
          <w:szCs w:val="20"/>
          <w:lang w:eastAsia="en-US"/>
        </w:rPr>
        <w:t>)</w:t>
      </w:r>
    </w:p>
    <w:p w14:paraId="31963A8F" w14:textId="77777777" w:rsidR="00F97CB6" w:rsidRPr="00F97CB6" w:rsidRDefault="00F97CB6" w:rsidP="00F97CB6">
      <w:pPr>
        <w:spacing w:after="0"/>
        <w:rPr>
          <w:rFonts w:eastAsiaTheme="minorHAnsi" w:cs="Calibri"/>
          <w:b/>
          <w:sz w:val="20"/>
          <w:szCs w:val="20"/>
          <w:lang w:eastAsia="en-US"/>
        </w:rPr>
      </w:pPr>
      <w:r w:rsidRPr="00F97CB6">
        <w:rPr>
          <w:rFonts w:eastAsiaTheme="minorHAnsi" w:cs="Calibri"/>
          <w:b/>
          <w:szCs w:val="20"/>
          <w:lang w:eastAsia="en-US"/>
        </w:rPr>
        <w:lastRenderedPageBreak/>
        <w:t>Child Care Provider Handbook: Department of Educations, Skills and Training (</w:t>
      </w:r>
      <w:proofErr w:type="spellStart"/>
      <w:r w:rsidRPr="00F97CB6">
        <w:rPr>
          <w:rFonts w:eastAsiaTheme="minorHAnsi" w:cs="Calibri"/>
          <w:b/>
          <w:szCs w:val="20"/>
          <w:lang w:eastAsia="en-US"/>
        </w:rPr>
        <w:t>Cwth</w:t>
      </w:r>
      <w:proofErr w:type="spellEnd"/>
      <w:r w:rsidRPr="00F97CB6">
        <w:rPr>
          <w:rFonts w:eastAsiaTheme="minorHAnsi" w:cs="Calibri"/>
          <w:b/>
          <w:szCs w:val="20"/>
          <w:lang w:eastAsia="en-US"/>
        </w:rPr>
        <w:t>)</w:t>
      </w:r>
    </w:p>
    <w:p w14:paraId="173BC55A" w14:textId="77777777" w:rsidR="007D3548" w:rsidRPr="008C0E82" w:rsidRDefault="007D3548" w:rsidP="007D3548">
      <w:pPr>
        <w:spacing w:after="0"/>
        <w:rPr>
          <w:rFonts w:cs="Calibri"/>
          <w:b/>
          <w:sz w:val="20"/>
          <w:szCs w:val="20"/>
        </w:rPr>
      </w:pPr>
    </w:p>
    <w:p w14:paraId="6B0ED314" w14:textId="77777777" w:rsidR="007D3548" w:rsidRPr="008C0E82" w:rsidRDefault="007D3548" w:rsidP="009755AA">
      <w:pPr>
        <w:pStyle w:val="NoSpacing"/>
        <w:rPr>
          <w:b/>
          <w:sz w:val="36"/>
          <w:szCs w:val="32"/>
        </w:rPr>
      </w:pPr>
      <w:r w:rsidRPr="008C0E82">
        <w:rPr>
          <w:b/>
          <w:sz w:val="36"/>
          <w:szCs w:val="36"/>
        </w:rPr>
        <w:t>Review</w:t>
      </w:r>
      <w:r w:rsidRPr="008C0E82">
        <w:rPr>
          <w:b/>
          <w:sz w:val="32"/>
          <w:szCs w:val="32"/>
        </w:rPr>
        <w:br/>
      </w:r>
      <w:r w:rsidRPr="008C0E82">
        <w:t>The policy will be reviewed annually</w:t>
      </w:r>
      <w:r>
        <w:t xml:space="preserve"> </w:t>
      </w:r>
      <w:r w:rsidRPr="008C0E82">
        <w:t>by:</w:t>
      </w:r>
    </w:p>
    <w:p w14:paraId="32C487C0" w14:textId="77777777" w:rsidR="007D3548" w:rsidRPr="008C0E82" w:rsidRDefault="007D3548" w:rsidP="009755AA">
      <w:pPr>
        <w:pStyle w:val="NoSpacing"/>
      </w:pPr>
      <w:r w:rsidRPr="008C0E82">
        <w:t>Management</w:t>
      </w:r>
    </w:p>
    <w:p w14:paraId="3898905D" w14:textId="77777777" w:rsidR="007D3548" w:rsidRPr="008C0E82" w:rsidRDefault="007D3548" w:rsidP="009755AA">
      <w:pPr>
        <w:pStyle w:val="NoSpacing"/>
      </w:pPr>
      <w:r w:rsidRPr="008C0E82">
        <w:t>Employees</w:t>
      </w:r>
    </w:p>
    <w:p w14:paraId="710832B3" w14:textId="47B80297" w:rsidR="007D3548" w:rsidRPr="008C0E82" w:rsidRDefault="007D3548" w:rsidP="009755AA">
      <w:pPr>
        <w:pStyle w:val="NoSpacing"/>
      </w:pPr>
      <w:r w:rsidRPr="008C0E82">
        <w:t xml:space="preserve">Families </w:t>
      </w:r>
    </w:p>
    <w:p w14:paraId="628DE194" w14:textId="77777777" w:rsidR="009755AA" w:rsidRDefault="009755AA" w:rsidP="007D3548">
      <w:pPr>
        <w:rPr>
          <w:rFonts w:cs="Calibri"/>
          <w:b/>
          <w:szCs w:val="20"/>
        </w:rPr>
      </w:pPr>
    </w:p>
    <w:p w14:paraId="696AE822" w14:textId="534BC4E2" w:rsidR="00DB47D4" w:rsidRDefault="007D3548" w:rsidP="00F97CB6">
      <w:pPr>
        <w:rPr>
          <w:rFonts w:cs="Calibri"/>
          <w:b/>
          <w:szCs w:val="20"/>
        </w:rPr>
      </w:pPr>
      <w:r w:rsidRPr="008C0E82">
        <w:rPr>
          <w:rFonts w:cs="Calibri"/>
          <w:b/>
          <w:szCs w:val="20"/>
        </w:rPr>
        <w:t>L</w:t>
      </w:r>
      <w:r w:rsidR="00E94D1F">
        <w:rPr>
          <w:rFonts w:cs="Calibri"/>
          <w:b/>
          <w:szCs w:val="20"/>
        </w:rPr>
        <w:t xml:space="preserve">ast reviewed: </w:t>
      </w:r>
      <w:r w:rsidR="00296FB1">
        <w:rPr>
          <w:rFonts w:cs="Calibri"/>
          <w:b/>
          <w:szCs w:val="20"/>
        </w:rPr>
        <w:t>19</w:t>
      </w:r>
      <w:r w:rsidR="00DB47D4">
        <w:rPr>
          <w:rFonts w:cs="Calibri"/>
          <w:b/>
          <w:szCs w:val="20"/>
        </w:rPr>
        <w:t>.0</w:t>
      </w:r>
      <w:r w:rsidR="00296FB1">
        <w:rPr>
          <w:rFonts w:cs="Calibri"/>
          <w:b/>
          <w:szCs w:val="20"/>
        </w:rPr>
        <w:t>1</w:t>
      </w:r>
      <w:r w:rsidR="00DB47D4">
        <w:rPr>
          <w:rFonts w:cs="Calibri"/>
          <w:b/>
          <w:szCs w:val="20"/>
        </w:rPr>
        <w:t>.202</w:t>
      </w:r>
      <w:r w:rsidR="00296FB1">
        <w:rPr>
          <w:rFonts w:cs="Calibri"/>
          <w:b/>
          <w:szCs w:val="20"/>
        </w:rPr>
        <w:t>5</w:t>
      </w:r>
      <w:r w:rsidRPr="008C0E82">
        <w:rPr>
          <w:rFonts w:cs="Calibri"/>
          <w:b/>
          <w:szCs w:val="20"/>
        </w:rPr>
        <w:tab/>
      </w:r>
      <w:r w:rsidRPr="008C0E82">
        <w:rPr>
          <w:rFonts w:cs="Calibri"/>
          <w:b/>
          <w:szCs w:val="20"/>
        </w:rPr>
        <w:tab/>
        <w:t>Date for</w:t>
      </w:r>
      <w:r w:rsidR="00E94D1F">
        <w:rPr>
          <w:rFonts w:cs="Calibri"/>
          <w:b/>
          <w:szCs w:val="20"/>
        </w:rPr>
        <w:t xml:space="preserve"> next review: </w:t>
      </w:r>
      <w:r w:rsidR="00296FB1">
        <w:rPr>
          <w:rFonts w:cs="Calibri"/>
          <w:b/>
          <w:szCs w:val="20"/>
        </w:rPr>
        <w:t>19</w:t>
      </w:r>
      <w:r w:rsidR="006C05F9">
        <w:rPr>
          <w:rFonts w:cs="Calibri"/>
          <w:b/>
          <w:szCs w:val="20"/>
        </w:rPr>
        <w:t>.</w:t>
      </w:r>
      <w:r w:rsidR="00DB47D4">
        <w:rPr>
          <w:rFonts w:cs="Calibri"/>
          <w:b/>
          <w:szCs w:val="20"/>
        </w:rPr>
        <w:t>0</w:t>
      </w:r>
      <w:r w:rsidR="00296FB1">
        <w:rPr>
          <w:rFonts w:cs="Calibri"/>
          <w:b/>
          <w:szCs w:val="20"/>
        </w:rPr>
        <w:t>1</w:t>
      </w:r>
      <w:r w:rsidR="006C05F9">
        <w:rPr>
          <w:rFonts w:cs="Calibri"/>
          <w:b/>
          <w:szCs w:val="20"/>
        </w:rPr>
        <w:t>.202</w:t>
      </w:r>
      <w:r w:rsidR="00296FB1">
        <w:rPr>
          <w:rFonts w:cs="Calibri"/>
          <w:b/>
          <w:szCs w:val="20"/>
        </w:rPr>
        <w:t>6</w:t>
      </w:r>
    </w:p>
    <w:p w14:paraId="47F77EDD" w14:textId="14144A16" w:rsidR="007D3548" w:rsidRPr="00DB47D4" w:rsidRDefault="007D3548" w:rsidP="00F97CB6">
      <w:pPr>
        <w:rPr>
          <w:rFonts w:cs="Calibri"/>
          <w:b/>
          <w:szCs w:val="20"/>
        </w:rPr>
      </w:pPr>
      <w:r w:rsidRPr="009D3611">
        <w:rPr>
          <w:b/>
          <w:sz w:val="32"/>
          <w:szCs w:val="32"/>
        </w:rPr>
        <w:t>Notifications</w:t>
      </w:r>
    </w:p>
    <w:tbl>
      <w:tblPr>
        <w:tblStyle w:val="TableGrid"/>
        <w:tblW w:w="9606" w:type="dxa"/>
        <w:tblLook w:val="04A0" w:firstRow="1" w:lastRow="0" w:firstColumn="1" w:lastColumn="0" w:noHBand="0" w:noVBand="1"/>
      </w:tblPr>
      <w:tblGrid>
        <w:gridCol w:w="4786"/>
        <w:gridCol w:w="4820"/>
      </w:tblGrid>
      <w:tr w:rsidR="007D3548" w14:paraId="6B93E04E" w14:textId="77777777" w:rsidTr="00FD4963">
        <w:tc>
          <w:tcPr>
            <w:tcW w:w="4786" w:type="dxa"/>
          </w:tcPr>
          <w:p w14:paraId="7CCAB9DA" w14:textId="77777777" w:rsidR="007D3548" w:rsidRPr="009D3611" w:rsidRDefault="007D3548" w:rsidP="00FD4963">
            <w:pPr>
              <w:rPr>
                <w:b/>
                <w:sz w:val="28"/>
                <w:szCs w:val="28"/>
              </w:rPr>
            </w:pPr>
            <w:r w:rsidRPr="009D3611">
              <w:rPr>
                <w:b/>
                <w:sz w:val="28"/>
                <w:szCs w:val="28"/>
              </w:rPr>
              <w:t>National Law and Regs</w:t>
            </w:r>
          </w:p>
        </w:tc>
        <w:tc>
          <w:tcPr>
            <w:tcW w:w="4820" w:type="dxa"/>
          </w:tcPr>
          <w:p w14:paraId="0848CAAC" w14:textId="77777777" w:rsidR="007D3548" w:rsidRPr="009D3611" w:rsidRDefault="007D3548" w:rsidP="00FD4963">
            <w:pPr>
              <w:rPr>
                <w:b/>
                <w:sz w:val="28"/>
                <w:szCs w:val="28"/>
              </w:rPr>
            </w:pPr>
            <w:r w:rsidRPr="009D3611">
              <w:rPr>
                <w:b/>
                <w:sz w:val="28"/>
                <w:szCs w:val="28"/>
              </w:rPr>
              <w:t>Family Assistance Law</w:t>
            </w:r>
          </w:p>
        </w:tc>
      </w:tr>
      <w:tr w:rsidR="007D3548" w14:paraId="06F4E32B" w14:textId="77777777" w:rsidTr="00FD4963">
        <w:tc>
          <w:tcPr>
            <w:tcW w:w="4786" w:type="dxa"/>
          </w:tcPr>
          <w:p w14:paraId="2310F68A" w14:textId="77777777" w:rsidR="007D3548" w:rsidRDefault="007D3548" w:rsidP="00FD4963">
            <w:r w:rsidRPr="00C332B7">
              <w:rPr>
                <w:b/>
              </w:rPr>
              <w:t>Approved Provider</w:t>
            </w:r>
          </w:p>
        </w:tc>
        <w:tc>
          <w:tcPr>
            <w:tcW w:w="4820" w:type="dxa"/>
          </w:tcPr>
          <w:p w14:paraId="5CCEDCAE" w14:textId="77777777" w:rsidR="007D3548" w:rsidRDefault="007D3548" w:rsidP="00FD4963"/>
        </w:tc>
      </w:tr>
      <w:tr w:rsidR="007D3548" w14:paraId="017CEC3B" w14:textId="77777777" w:rsidTr="00FD4963">
        <w:tc>
          <w:tcPr>
            <w:tcW w:w="4786" w:type="dxa"/>
          </w:tcPr>
          <w:p w14:paraId="7BBBA7EF" w14:textId="77777777" w:rsidR="007D3548" w:rsidRPr="00C332B7" w:rsidRDefault="007D3548" w:rsidP="00FD4963">
            <w:pPr>
              <w:rPr>
                <w:rFonts w:cs="Calibri"/>
              </w:rPr>
            </w:pPr>
            <w:r>
              <w:rPr>
                <w:rFonts w:cs="Calibri"/>
              </w:rPr>
              <w:t>W</w:t>
            </w:r>
            <w:r w:rsidRPr="00C332B7">
              <w:rPr>
                <w:rFonts w:ascii="Calibri" w:eastAsia="Calibri" w:hAnsi="Calibri" w:cs="Calibri"/>
              </w:rPr>
              <w:t xml:space="preserve">ithin 14 days </w:t>
            </w:r>
            <w:r w:rsidRPr="00C332B7">
              <w:rPr>
                <w:rFonts w:cs="Calibri"/>
              </w:rPr>
              <w:t xml:space="preserve">of </w:t>
            </w:r>
            <w:r w:rsidRPr="00C332B7">
              <w:rPr>
                <w:rFonts w:ascii="Calibri" w:eastAsia="Calibri" w:hAnsi="Calibri" w:cs="Calibri"/>
              </w:rPr>
              <w:t xml:space="preserve">a change of name </w:t>
            </w:r>
          </w:p>
        </w:tc>
        <w:tc>
          <w:tcPr>
            <w:tcW w:w="4820" w:type="dxa"/>
          </w:tcPr>
          <w:p w14:paraId="69266851" w14:textId="77777777" w:rsidR="007D3548" w:rsidRDefault="007D3548" w:rsidP="00FD4963">
            <w:r>
              <w:t>Within 14 days of a change of name</w:t>
            </w:r>
          </w:p>
        </w:tc>
      </w:tr>
      <w:tr w:rsidR="007D3548" w14:paraId="2D7E6B3E" w14:textId="77777777" w:rsidTr="00FD4963">
        <w:tc>
          <w:tcPr>
            <w:tcW w:w="4786" w:type="dxa"/>
          </w:tcPr>
          <w:p w14:paraId="307F5020" w14:textId="77777777" w:rsidR="007D3548" w:rsidRPr="00C332B7" w:rsidRDefault="007D3548" w:rsidP="00FD4963">
            <w:pPr>
              <w:rPr>
                <w:rFonts w:cs="Calibri"/>
              </w:rPr>
            </w:pPr>
            <w:r>
              <w:rPr>
                <w:rFonts w:cs="Calibri"/>
              </w:rPr>
              <w:t>W</w:t>
            </w:r>
            <w:r w:rsidRPr="00C332B7">
              <w:rPr>
                <w:rFonts w:ascii="Calibri" w:eastAsia="Calibri" w:hAnsi="Calibri" w:cs="Calibri"/>
              </w:rPr>
              <w:t xml:space="preserve">ithin 7 days of a change of address or contact details </w:t>
            </w:r>
          </w:p>
        </w:tc>
        <w:tc>
          <w:tcPr>
            <w:tcW w:w="4820" w:type="dxa"/>
          </w:tcPr>
          <w:p w14:paraId="1F31BA6A" w14:textId="77777777" w:rsidR="007D3548" w:rsidRDefault="007D3548" w:rsidP="00FD4963">
            <w:pPr>
              <w:rPr>
                <w:rFonts w:cs="Calibri"/>
                <w:szCs w:val="20"/>
              </w:rPr>
            </w:pPr>
            <w:r>
              <w:rPr>
                <w:rFonts w:cs="Calibri"/>
                <w:szCs w:val="20"/>
              </w:rPr>
              <w:t>Within 30 days of change to approved provider’s physical or postal address, or as soon as possible if change not foreseeable</w:t>
            </w:r>
          </w:p>
          <w:p w14:paraId="51C92ADE" w14:textId="77777777" w:rsidR="007D3548" w:rsidRDefault="007D3548" w:rsidP="00FD4963">
            <w:r>
              <w:rPr>
                <w:rFonts w:cs="Calibri"/>
                <w:szCs w:val="20"/>
              </w:rPr>
              <w:t>Within 14 days of the change of email address, website, phone /fax number</w:t>
            </w:r>
          </w:p>
        </w:tc>
      </w:tr>
      <w:tr w:rsidR="007D3548" w14:paraId="2877F016" w14:textId="77777777" w:rsidTr="00FD4963">
        <w:tc>
          <w:tcPr>
            <w:tcW w:w="4786" w:type="dxa"/>
          </w:tcPr>
          <w:p w14:paraId="65E4EA8F" w14:textId="77777777" w:rsidR="007D3548" w:rsidRPr="00C332B7" w:rsidRDefault="007D3548" w:rsidP="00FD4963">
            <w:pPr>
              <w:rPr>
                <w:rFonts w:cs="Calibri"/>
              </w:rPr>
            </w:pPr>
            <w:r>
              <w:rPr>
                <w:rFonts w:cs="Calibri"/>
              </w:rPr>
              <w:t>W</w:t>
            </w:r>
            <w:r w:rsidRPr="00C332B7">
              <w:rPr>
                <w:rFonts w:ascii="Calibri" w:eastAsia="Calibri" w:hAnsi="Calibri" w:cs="Calibri"/>
              </w:rPr>
              <w:t>ithin 7 days of any  adverse change in  fitness and propriety</w:t>
            </w:r>
          </w:p>
        </w:tc>
        <w:tc>
          <w:tcPr>
            <w:tcW w:w="4820" w:type="dxa"/>
          </w:tcPr>
          <w:p w14:paraId="1A076344" w14:textId="77777777" w:rsidR="007D3548" w:rsidRDefault="007D3548" w:rsidP="00FD4963"/>
        </w:tc>
      </w:tr>
      <w:tr w:rsidR="007D3548" w14:paraId="2AD5DC12" w14:textId="77777777" w:rsidTr="00FD4963">
        <w:tc>
          <w:tcPr>
            <w:tcW w:w="4786" w:type="dxa"/>
          </w:tcPr>
          <w:p w14:paraId="1C42414E" w14:textId="77777777" w:rsidR="007D3548" w:rsidRPr="00C332B7" w:rsidRDefault="007D3548" w:rsidP="00FD4963">
            <w:pPr>
              <w:rPr>
                <w:rFonts w:cs="Calibri"/>
              </w:rPr>
            </w:pPr>
            <w:r>
              <w:rPr>
                <w:rFonts w:cs="Calibri"/>
              </w:rPr>
              <w:t>W</w:t>
            </w:r>
            <w:r w:rsidRPr="00C332B7">
              <w:rPr>
                <w:rFonts w:ascii="Calibri" w:eastAsia="Calibri" w:hAnsi="Calibri" w:cs="Calibri"/>
              </w:rPr>
              <w:t>ithin 7 days of the appointment of receivers or liquidators or other matters that affect the financial viability of service.</w:t>
            </w:r>
          </w:p>
        </w:tc>
        <w:tc>
          <w:tcPr>
            <w:tcW w:w="4820" w:type="dxa"/>
          </w:tcPr>
          <w:p w14:paraId="34D0017D" w14:textId="77777777" w:rsidR="007D3548" w:rsidRDefault="007D3548" w:rsidP="00FD4963">
            <w:r>
              <w:t>Within 24 hours of the provider entering into administration, receivership, liquidation or bankruptcy, and details</w:t>
            </w:r>
          </w:p>
        </w:tc>
      </w:tr>
      <w:tr w:rsidR="007D3548" w14:paraId="2C203AD5" w14:textId="77777777" w:rsidTr="00FD4963">
        <w:tc>
          <w:tcPr>
            <w:tcW w:w="4786" w:type="dxa"/>
          </w:tcPr>
          <w:p w14:paraId="69687933" w14:textId="77777777" w:rsidR="007D3548" w:rsidRPr="00C332B7" w:rsidRDefault="007D3548" w:rsidP="00FD4963">
            <w:pPr>
              <w:rPr>
                <w:rFonts w:cs="Calibri"/>
              </w:rPr>
            </w:pPr>
            <w:r>
              <w:rPr>
                <w:rFonts w:cs="Calibri"/>
              </w:rPr>
              <w:t>W</w:t>
            </w:r>
            <w:r w:rsidRPr="00B15924">
              <w:rPr>
                <w:rFonts w:ascii="Calibri" w:eastAsia="Calibri" w:hAnsi="Calibri" w:cs="Calibri"/>
              </w:rPr>
              <w:t>ithin 7 days of the death of the Approved Provider</w:t>
            </w:r>
          </w:p>
        </w:tc>
        <w:tc>
          <w:tcPr>
            <w:tcW w:w="4820" w:type="dxa"/>
          </w:tcPr>
          <w:p w14:paraId="67FE917C" w14:textId="77777777" w:rsidR="007D3548" w:rsidRDefault="007D3548" w:rsidP="00FD4963"/>
        </w:tc>
      </w:tr>
      <w:tr w:rsidR="001A473E" w14:paraId="3ACD82ED" w14:textId="77777777" w:rsidTr="00FD4963">
        <w:tc>
          <w:tcPr>
            <w:tcW w:w="4786" w:type="dxa"/>
          </w:tcPr>
          <w:p w14:paraId="6B7DCFB9" w14:textId="77777777" w:rsidR="001A473E" w:rsidRDefault="001A473E" w:rsidP="002E2942">
            <w:pPr>
              <w:rPr>
                <w:rFonts w:cs="Calibri"/>
              </w:rPr>
            </w:pPr>
            <w:r>
              <w:rPr>
                <w:rFonts w:cs="Calibri"/>
              </w:rPr>
              <w:t>W</w:t>
            </w:r>
            <w:r w:rsidRPr="00B15924">
              <w:rPr>
                <w:rFonts w:ascii="Calibri" w:eastAsia="Calibri" w:hAnsi="Calibri" w:cs="Calibri"/>
              </w:rPr>
              <w:t xml:space="preserve">ithin 7 days of </w:t>
            </w:r>
            <w:r>
              <w:rPr>
                <w:rFonts w:ascii="Calibri" w:eastAsia="Calibri" w:hAnsi="Calibri" w:cs="Calibri"/>
              </w:rPr>
              <w:t>notification of the s</w:t>
            </w:r>
            <w:r w:rsidRPr="002B5F81">
              <w:t>uspension</w:t>
            </w:r>
            <w:r>
              <w:t xml:space="preserve"> or </w:t>
            </w:r>
            <w:r w:rsidRPr="002B5F81">
              <w:t xml:space="preserve">cancellation of </w:t>
            </w:r>
            <w:r w:rsidRPr="002B5F81">
              <w:rPr>
                <w:rFonts w:ascii="Calibri" w:hAnsi="Calibri" w:cs="Calibri"/>
              </w:rPr>
              <w:t>child protection clearance or teacher registration</w:t>
            </w:r>
            <w:r w:rsidRPr="002B5F81">
              <w:t>, or disciplinary proceedings against NS</w:t>
            </w:r>
          </w:p>
        </w:tc>
        <w:tc>
          <w:tcPr>
            <w:tcW w:w="4820" w:type="dxa"/>
          </w:tcPr>
          <w:p w14:paraId="5496DDF2" w14:textId="77777777" w:rsidR="001A473E" w:rsidRDefault="001A473E" w:rsidP="002E2942"/>
        </w:tc>
      </w:tr>
      <w:tr w:rsidR="001A473E" w14:paraId="099FD1B0" w14:textId="77777777" w:rsidTr="00FD4963">
        <w:tc>
          <w:tcPr>
            <w:tcW w:w="4786" w:type="dxa"/>
          </w:tcPr>
          <w:p w14:paraId="79249B28" w14:textId="77777777" w:rsidR="001A473E" w:rsidRDefault="001A473E" w:rsidP="002E2942">
            <w:pPr>
              <w:rPr>
                <w:rFonts w:cs="Calibri"/>
              </w:rPr>
            </w:pPr>
            <w:r>
              <w:t>W</w:t>
            </w:r>
            <w:r w:rsidRPr="00A51AC7">
              <w:t>ithin 7 days about any proposed changes to service premises</w:t>
            </w:r>
          </w:p>
        </w:tc>
        <w:tc>
          <w:tcPr>
            <w:tcW w:w="4820" w:type="dxa"/>
          </w:tcPr>
          <w:p w14:paraId="0C613E4D" w14:textId="77777777" w:rsidR="001A473E" w:rsidRDefault="001A473E" w:rsidP="002E2942"/>
        </w:tc>
      </w:tr>
      <w:tr w:rsidR="007D3548" w14:paraId="456A6B5F" w14:textId="77777777" w:rsidTr="00FD4963">
        <w:tc>
          <w:tcPr>
            <w:tcW w:w="4786" w:type="dxa"/>
          </w:tcPr>
          <w:p w14:paraId="533C0BE0" w14:textId="77777777" w:rsidR="007D3548" w:rsidRDefault="007D3548" w:rsidP="00FD4963">
            <w:r w:rsidRPr="00C332B7">
              <w:rPr>
                <w:b/>
              </w:rPr>
              <w:t>Nominated Supervisor</w:t>
            </w:r>
          </w:p>
        </w:tc>
        <w:tc>
          <w:tcPr>
            <w:tcW w:w="4820" w:type="dxa"/>
          </w:tcPr>
          <w:p w14:paraId="41A08065" w14:textId="77777777" w:rsidR="007D3548" w:rsidRDefault="007D3548" w:rsidP="00FD4963"/>
        </w:tc>
      </w:tr>
      <w:tr w:rsidR="007D3548" w14:paraId="73602BD2" w14:textId="77777777" w:rsidTr="00FD4963">
        <w:tc>
          <w:tcPr>
            <w:tcW w:w="4786" w:type="dxa"/>
          </w:tcPr>
          <w:p w14:paraId="1EA5FCB2" w14:textId="77777777" w:rsidR="007D3548" w:rsidRPr="00C332B7" w:rsidRDefault="007D3548" w:rsidP="00FD4963">
            <w:pPr>
              <w:rPr>
                <w:rFonts w:cs="Calibri"/>
              </w:rPr>
            </w:pPr>
            <w:r>
              <w:rPr>
                <w:rFonts w:cs="Calibri"/>
              </w:rPr>
              <w:t>W</w:t>
            </w:r>
            <w:r w:rsidRPr="00C332B7">
              <w:rPr>
                <w:rFonts w:ascii="Calibri" w:eastAsia="Calibri" w:hAnsi="Calibri" w:cs="Calibri"/>
              </w:rPr>
              <w:t>ithin 7 days that a Nominated Supervisor is no longer employed at the service, is removed from position or withdraws consent</w:t>
            </w:r>
          </w:p>
        </w:tc>
        <w:tc>
          <w:tcPr>
            <w:tcW w:w="4820" w:type="dxa"/>
          </w:tcPr>
          <w:p w14:paraId="60DC02B1" w14:textId="77777777" w:rsidR="007D3548" w:rsidRDefault="007D3548" w:rsidP="00FD4963">
            <w:r>
              <w:t>Within 7 days of a person ceasing to have management or control of the provider, including why</w:t>
            </w:r>
          </w:p>
        </w:tc>
      </w:tr>
      <w:tr w:rsidR="007D3548" w14:paraId="71858DE5" w14:textId="77777777" w:rsidTr="00FD4963">
        <w:tc>
          <w:tcPr>
            <w:tcW w:w="4786" w:type="dxa"/>
          </w:tcPr>
          <w:p w14:paraId="4B7E0A3B" w14:textId="77777777" w:rsidR="007D3548" w:rsidRPr="00C332B7" w:rsidRDefault="007D3548" w:rsidP="00FD4963">
            <w:pPr>
              <w:rPr>
                <w:rFonts w:cs="Calibri"/>
              </w:rPr>
            </w:pPr>
            <w:r>
              <w:rPr>
                <w:rFonts w:cs="Calibri"/>
              </w:rPr>
              <w:t>A</w:t>
            </w:r>
            <w:r w:rsidRPr="00C332B7">
              <w:rPr>
                <w:rFonts w:ascii="Calibri" w:eastAsia="Calibri" w:hAnsi="Calibri" w:cs="Calibri"/>
              </w:rPr>
              <w:t xml:space="preserve">t least 7 days prior to the start of a new Nominated Supervisor or no more than 14 days after </w:t>
            </w:r>
          </w:p>
        </w:tc>
        <w:tc>
          <w:tcPr>
            <w:tcW w:w="4820" w:type="dxa"/>
          </w:tcPr>
          <w:p w14:paraId="3D5B457C" w14:textId="77777777" w:rsidR="007D3548" w:rsidRDefault="007D3548" w:rsidP="00FD4963">
            <w:r>
              <w:t>Within 7 days of any new person with management or control, including their name and contact details, WWCC info and declaration all background checks undertaken</w:t>
            </w:r>
          </w:p>
        </w:tc>
      </w:tr>
      <w:tr w:rsidR="007D3548" w14:paraId="4E8C88D2" w14:textId="77777777" w:rsidTr="00FD4963">
        <w:tc>
          <w:tcPr>
            <w:tcW w:w="4786" w:type="dxa"/>
          </w:tcPr>
          <w:p w14:paraId="2BA180F4" w14:textId="77777777" w:rsidR="007D3548" w:rsidRPr="00C332B7" w:rsidRDefault="007D3548" w:rsidP="00FD4963">
            <w:pPr>
              <w:rPr>
                <w:rFonts w:cs="Calibri"/>
              </w:rPr>
            </w:pPr>
            <w:r>
              <w:rPr>
                <w:rFonts w:cs="Calibri"/>
              </w:rPr>
              <w:t>W</w:t>
            </w:r>
            <w:r w:rsidRPr="00C332B7">
              <w:rPr>
                <w:rFonts w:ascii="Calibri" w:eastAsia="Calibri" w:hAnsi="Calibri" w:cs="Calibri"/>
              </w:rPr>
              <w:t>hen there’s</w:t>
            </w:r>
            <w:r w:rsidRPr="00C332B7">
              <w:rPr>
                <w:rFonts w:ascii="Calibri" w:eastAsia="Calibri" w:hAnsi="Calibri" w:cs="Calibri"/>
                <w:szCs w:val="20"/>
              </w:rPr>
              <w:t xml:space="preserve"> any change to the name or contact details of any nominated supervisor</w:t>
            </w:r>
          </w:p>
        </w:tc>
        <w:tc>
          <w:tcPr>
            <w:tcW w:w="4820" w:type="dxa"/>
          </w:tcPr>
          <w:p w14:paraId="6DDCE6BB" w14:textId="77777777" w:rsidR="007D3548" w:rsidRDefault="007D3548" w:rsidP="00FD4963">
            <w:r>
              <w:t>Within 7 days of becoming aware of change of name or contact  details</w:t>
            </w:r>
          </w:p>
        </w:tc>
      </w:tr>
      <w:tr w:rsidR="007D3548" w14:paraId="7D7D29AA" w14:textId="77777777" w:rsidTr="00FD4963">
        <w:tc>
          <w:tcPr>
            <w:tcW w:w="4786" w:type="dxa"/>
          </w:tcPr>
          <w:p w14:paraId="0069C7EB" w14:textId="77777777" w:rsidR="007D3548" w:rsidRDefault="007D3548" w:rsidP="00FD4963">
            <w:r w:rsidRPr="002B56E3">
              <w:rPr>
                <w:rFonts w:cs="Calibri"/>
                <w:b/>
                <w:szCs w:val="20"/>
              </w:rPr>
              <w:t>Persons with Management or Control</w:t>
            </w:r>
            <w:r>
              <w:rPr>
                <w:rFonts w:cs="Calibri"/>
                <w:b/>
                <w:szCs w:val="20"/>
              </w:rPr>
              <w:t xml:space="preserve"> (including </w:t>
            </w:r>
            <w:r w:rsidRPr="002B56E3">
              <w:rPr>
                <w:b/>
              </w:rPr>
              <w:t>a responsible person under the National Law and Regs)</w:t>
            </w:r>
          </w:p>
        </w:tc>
        <w:tc>
          <w:tcPr>
            <w:tcW w:w="4820" w:type="dxa"/>
          </w:tcPr>
          <w:p w14:paraId="75273DDC" w14:textId="77777777" w:rsidR="007D3548" w:rsidRDefault="007D3548" w:rsidP="00FD4963"/>
        </w:tc>
      </w:tr>
      <w:tr w:rsidR="007D3548" w14:paraId="73F44D1B" w14:textId="77777777" w:rsidTr="00FD4963">
        <w:tc>
          <w:tcPr>
            <w:tcW w:w="4786" w:type="dxa"/>
          </w:tcPr>
          <w:p w14:paraId="45B45A04" w14:textId="77777777" w:rsidR="007D3548" w:rsidRDefault="007D3548" w:rsidP="00FD4963">
            <w:pPr>
              <w:rPr>
                <w:rFonts w:cs="Calibri"/>
                <w:szCs w:val="20"/>
              </w:rPr>
            </w:pPr>
            <w:r w:rsidRPr="00C332B7">
              <w:rPr>
                <w:rFonts w:ascii="Calibri" w:eastAsia="Calibri" w:hAnsi="Calibri" w:cs="Calibri"/>
              </w:rPr>
              <w:t>within 14 days of the appointment or removal of a person with management or control of the service</w:t>
            </w:r>
          </w:p>
        </w:tc>
        <w:tc>
          <w:tcPr>
            <w:tcW w:w="4820" w:type="dxa"/>
          </w:tcPr>
          <w:p w14:paraId="32EE1DA7" w14:textId="77777777" w:rsidR="007D3548" w:rsidRDefault="007D3548" w:rsidP="00FD4963"/>
        </w:tc>
      </w:tr>
      <w:tr w:rsidR="007D3548" w14:paraId="388EFE3D" w14:textId="77777777" w:rsidTr="00FD4963">
        <w:tc>
          <w:tcPr>
            <w:tcW w:w="4786" w:type="dxa"/>
          </w:tcPr>
          <w:p w14:paraId="7E3F02E9" w14:textId="77777777" w:rsidR="007D3548" w:rsidRDefault="007D3548" w:rsidP="00FD4963">
            <w:pPr>
              <w:rPr>
                <w:rFonts w:cs="Calibri"/>
                <w:szCs w:val="20"/>
              </w:rPr>
            </w:pPr>
          </w:p>
        </w:tc>
        <w:tc>
          <w:tcPr>
            <w:tcW w:w="4820" w:type="dxa"/>
          </w:tcPr>
          <w:p w14:paraId="525F9975" w14:textId="77777777" w:rsidR="007D3548" w:rsidRDefault="007D3548" w:rsidP="00FD4963">
            <w:r>
              <w:t>Within 7 days of any new person with management or control, including their name and contact details, WWCC info and declaration all background checks undertaken</w:t>
            </w:r>
          </w:p>
        </w:tc>
      </w:tr>
      <w:tr w:rsidR="007D3548" w14:paraId="4F29A2F9" w14:textId="77777777" w:rsidTr="00FD4963">
        <w:tc>
          <w:tcPr>
            <w:tcW w:w="4786" w:type="dxa"/>
          </w:tcPr>
          <w:p w14:paraId="60BC30BE" w14:textId="77777777" w:rsidR="007D3548" w:rsidRDefault="007D3548" w:rsidP="00FD4963">
            <w:pPr>
              <w:rPr>
                <w:rFonts w:cs="Calibri"/>
                <w:szCs w:val="20"/>
              </w:rPr>
            </w:pPr>
          </w:p>
        </w:tc>
        <w:tc>
          <w:tcPr>
            <w:tcW w:w="4820" w:type="dxa"/>
          </w:tcPr>
          <w:p w14:paraId="2EA6C6E9" w14:textId="77777777" w:rsidR="007D3548" w:rsidRDefault="007D3548" w:rsidP="00FD4963">
            <w:r>
              <w:t>Within 7 days of becoming aware of change of name or contact  details</w:t>
            </w:r>
          </w:p>
        </w:tc>
      </w:tr>
      <w:tr w:rsidR="007D3548" w14:paraId="36EDBE0D" w14:textId="77777777" w:rsidTr="00FD4963">
        <w:tc>
          <w:tcPr>
            <w:tcW w:w="4786" w:type="dxa"/>
          </w:tcPr>
          <w:p w14:paraId="0B5E0B7E" w14:textId="77777777" w:rsidR="007D3548" w:rsidRDefault="007D3548" w:rsidP="00FD4963">
            <w:pPr>
              <w:rPr>
                <w:rFonts w:cs="Calibri"/>
                <w:szCs w:val="20"/>
              </w:rPr>
            </w:pPr>
          </w:p>
        </w:tc>
        <w:tc>
          <w:tcPr>
            <w:tcW w:w="4820" w:type="dxa"/>
          </w:tcPr>
          <w:p w14:paraId="31EB9CDE" w14:textId="77777777" w:rsidR="007D3548" w:rsidRDefault="007D3548" w:rsidP="00FD4963">
            <w:r>
              <w:t>Within 7 days of receiving background check showing person has an indictable offence punishable by up to 2 years jail or 40 penalty units, an offence involving violence, sex, fraud, stealing or dishonesty, is an undischarged bankrupt or was a director/secretary when a company when into receivership or liquidation or at any time during the previous 12 months</w:t>
            </w:r>
          </w:p>
        </w:tc>
      </w:tr>
      <w:tr w:rsidR="007D3548" w14:paraId="4C8ED662" w14:textId="77777777" w:rsidTr="00FD4963">
        <w:tc>
          <w:tcPr>
            <w:tcW w:w="4786" w:type="dxa"/>
          </w:tcPr>
          <w:p w14:paraId="59A0C48D" w14:textId="77777777" w:rsidR="007D3548" w:rsidRDefault="007D3548" w:rsidP="00FD4963">
            <w:pPr>
              <w:rPr>
                <w:rFonts w:cs="Calibri"/>
                <w:szCs w:val="20"/>
              </w:rPr>
            </w:pPr>
          </w:p>
        </w:tc>
        <w:tc>
          <w:tcPr>
            <w:tcW w:w="4820" w:type="dxa"/>
          </w:tcPr>
          <w:p w14:paraId="07A1282C" w14:textId="77777777" w:rsidR="007D3548" w:rsidRDefault="007D3548" w:rsidP="00FD4963">
            <w:r>
              <w:t>Within 24 hours of becoming aware of a serious conviction or finding of guilt</w:t>
            </w:r>
          </w:p>
        </w:tc>
      </w:tr>
      <w:tr w:rsidR="007D3548" w14:paraId="3D0DC4D0" w14:textId="77777777" w:rsidTr="00FD4963">
        <w:tc>
          <w:tcPr>
            <w:tcW w:w="4786" w:type="dxa"/>
          </w:tcPr>
          <w:p w14:paraId="1EC3427F" w14:textId="77777777" w:rsidR="007D3548" w:rsidRDefault="007D3548" w:rsidP="00FD4963">
            <w:pPr>
              <w:rPr>
                <w:rFonts w:cs="Calibri"/>
                <w:szCs w:val="20"/>
              </w:rPr>
            </w:pPr>
          </w:p>
        </w:tc>
        <w:tc>
          <w:tcPr>
            <w:tcW w:w="4820" w:type="dxa"/>
          </w:tcPr>
          <w:p w14:paraId="43DAD442" w14:textId="77777777" w:rsidR="007D3548" w:rsidRDefault="007D3548" w:rsidP="00FD4963">
            <w:r>
              <w:t>Within 7 days of becoming aware of event or circumstance that indicates the person is unlikely to be fit and proper to administer CCS or ACCS</w:t>
            </w:r>
          </w:p>
        </w:tc>
      </w:tr>
      <w:tr w:rsidR="007D3548" w14:paraId="560CD4CB" w14:textId="77777777" w:rsidTr="00FD4963">
        <w:tc>
          <w:tcPr>
            <w:tcW w:w="4786" w:type="dxa"/>
          </w:tcPr>
          <w:p w14:paraId="54443B6C" w14:textId="77777777" w:rsidR="007D3548" w:rsidRDefault="007D3548" w:rsidP="00FD4963">
            <w:pPr>
              <w:rPr>
                <w:rFonts w:cs="Calibri"/>
                <w:szCs w:val="20"/>
              </w:rPr>
            </w:pPr>
          </w:p>
        </w:tc>
        <w:tc>
          <w:tcPr>
            <w:tcW w:w="4820" w:type="dxa"/>
          </w:tcPr>
          <w:p w14:paraId="58A89299" w14:textId="77777777" w:rsidR="007D3548" w:rsidRDefault="007D3548" w:rsidP="00FD4963">
            <w:r>
              <w:t>Within 7 days of a person ceasing to have management or control of the provider, including why</w:t>
            </w:r>
          </w:p>
        </w:tc>
      </w:tr>
      <w:tr w:rsidR="007D3548" w14:paraId="4877CBD5" w14:textId="77777777" w:rsidTr="00FD4963">
        <w:tc>
          <w:tcPr>
            <w:tcW w:w="4786" w:type="dxa"/>
          </w:tcPr>
          <w:p w14:paraId="454C4816" w14:textId="77777777" w:rsidR="007D3548" w:rsidRDefault="007D3548" w:rsidP="00FD4963">
            <w:pPr>
              <w:rPr>
                <w:rFonts w:cs="Calibri"/>
                <w:szCs w:val="20"/>
              </w:rPr>
            </w:pPr>
          </w:p>
        </w:tc>
        <w:tc>
          <w:tcPr>
            <w:tcW w:w="4820" w:type="dxa"/>
          </w:tcPr>
          <w:p w14:paraId="1A7653C1" w14:textId="77777777" w:rsidR="007D3548" w:rsidRDefault="007D3548" w:rsidP="00FD4963">
            <w:r>
              <w:t>Within 7 days of becoming aware the provider or person with management/ control has or will get an interest in a  business which may affect their ability to comply with Family Assistance Law</w:t>
            </w:r>
          </w:p>
        </w:tc>
      </w:tr>
      <w:tr w:rsidR="007D3548" w14:paraId="7CFD02BD" w14:textId="77777777" w:rsidTr="00FD4963">
        <w:tc>
          <w:tcPr>
            <w:tcW w:w="4786" w:type="dxa"/>
          </w:tcPr>
          <w:p w14:paraId="36D3977A" w14:textId="77777777" w:rsidR="007D3548" w:rsidRDefault="007D3548" w:rsidP="00FD4963">
            <w:r w:rsidRPr="008F70AE">
              <w:rPr>
                <w:rFonts w:cs="Calibri"/>
                <w:b/>
                <w:szCs w:val="20"/>
              </w:rPr>
              <w:t>All persons managing/administering CCS</w:t>
            </w:r>
          </w:p>
        </w:tc>
        <w:tc>
          <w:tcPr>
            <w:tcW w:w="4820" w:type="dxa"/>
          </w:tcPr>
          <w:p w14:paraId="6E66E8C7" w14:textId="77777777" w:rsidR="007D3548" w:rsidRDefault="007D3548" w:rsidP="00FD4963"/>
        </w:tc>
      </w:tr>
      <w:tr w:rsidR="007D3548" w14:paraId="158F5B75" w14:textId="77777777" w:rsidTr="00FD4963">
        <w:tc>
          <w:tcPr>
            <w:tcW w:w="4786" w:type="dxa"/>
          </w:tcPr>
          <w:p w14:paraId="115F14F5" w14:textId="77777777" w:rsidR="007D3548" w:rsidRDefault="007D3548" w:rsidP="00FD4963">
            <w:pPr>
              <w:rPr>
                <w:rFonts w:cs="Calibri"/>
                <w:szCs w:val="20"/>
              </w:rPr>
            </w:pPr>
          </w:p>
        </w:tc>
        <w:tc>
          <w:tcPr>
            <w:tcW w:w="4820" w:type="dxa"/>
          </w:tcPr>
          <w:p w14:paraId="07B3BE12" w14:textId="77777777" w:rsidR="007D3548" w:rsidRDefault="007D3548" w:rsidP="00FD4963">
            <w:r>
              <w:t>Within 24 hours of becoming aware of amendments, suspension, revocation etc  to WWCC</w:t>
            </w:r>
          </w:p>
        </w:tc>
      </w:tr>
      <w:tr w:rsidR="007D3548" w14:paraId="2CC83ADE" w14:textId="77777777" w:rsidTr="00FD4963">
        <w:tc>
          <w:tcPr>
            <w:tcW w:w="4786" w:type="dxa"/>
          </w:tcPr>
          <w:p w14:paraId="37B463B5" w14:textId="77777777" w:rsidR="007D3548" w:rsidRDefault="007D3548" w:rsidP="00FD4963">
            <w:r w:rsidRPr="008F70AE">
              <w:rPr>
                <w:rFonts w:cs="Calibri"/>
                <w:b/>
                <w:szCs w:val="20"/>
              </w:rPr>
              <w:t>Educators</w:t>
            </w:r>
          </w:p>
        </w:tc>
        <w:tc>
          <w:tcPr>
            <w:tcW w:w="4820" w:type="dxa"/>
          </w:tcPr>
          <w:p w14:paraId="1E61E62E" w14:textId="77777777" w:rsidR="007D3548" w:rsidRDefault="007D3548" w:rsidP="00FD4963"/>
        </w:tc>
      </w:tr>
      <w:tr w:rsidR="007D3548" w14:paraId="5BC1F280" w14:textId="77777777" w:rsidTr="00FD4963">
        <w:tc>
          <w:tcPr>
            <w:tcW w:w="4786" w:type="dxa"/>
          </w:tcPr>
          <w:p w14:paraId="18872D6B" w14:textId="77777777" w:rsidR="007D3548" w:rsidRDefault="007D3548" w:rsidP="00FD4963">
            <w:pPr>
              <w:rPr>
                <w:rFonts w:cs="Calibri"/>
                <w:szCs w:val="20"/>
              </w:rPr>
            </w:pPr>
          </w:p>
        </w:tc>
        <w:tc>
          <w:tcPr>
            <w:tcW w:w="4820" w:type="dxa"/>
          </w:tcPr>
          <w:p w14:paraId="14E62263" w14:textId="77777777" w:rsidR="007D3548" w:rsidRDefault="007D3548" w:rsidP="00FD4963">
            <w:r>
              <w:t xml:space="preserve">Within 7 days of becoming aware educator obtains qualification from RTO  where the provider or person with management or control has an interest and it appears the educator did not earn the qualification or there is a conflict of interest </w:t>
            </w:r>
          </w:p>
        </w:tc>
      </w:tr>
      <w:tr w:rsidR="007D3548" w14:paraId="73B4ED8F" w14:textId="77777777" w:rsidTr="00FD4963">
        <w:tc>
          <w:tcPr>
            <w:tcW w:w="4786" w:type="dxa"/>
          </w:tcPr>
          <w:p w14:paraId="3A80FDBB" w14:textId="77777777" w:rsidR="007D3548" w:rsidRDefault="007D3548" w:rsidP="00FD4963">
            <w:pPr>
              <w:rPr>
                <w:rFonts w:cs="Calibri"/>
                <w:szCs w:val="20"/>
              </w:rPr>
            </w:pPr>
            <w:r w:rsidRPr="00C332B7">
              <w:rPr>
                <w:rFonts w:cs="Calibri"/>
                <w:b/>
                <w:szCs w:val="20"/>
              </w:rPr>
              <w:t>Contact details</w:t>
            </w:r>
          </w:p>
        </w:tc>
        <w:tc>
          <w:tcPr>
            <w:tcW w:w="4820" w:type="dxa"/>
          </w:tcPr>
          <w:p w14:paraId="0192B1A0" w14:textId="77777777" w:rsidR="007D3548" w:rsidRDefault="007D3548" w:rsidP="00FD4963">
            <w:pPr>
              <w:rPr>
                <w:rFonts w:cs="Calibri"/>
                <w:szCs w:val="20"/>
              </w:rPr>
            </w:pPr>
          </w:p>
        </w:tc>
      </w:tr>
      <w:tr w:rsidR="007D3548" w14:paraId="0548997D" w14:textId="77777777" w:rsidTr="00FD4963">
        <w:tc>
          <w:tcPr>
            <w:tcW w:w="4786" w:type="dxa"/>
          </w:tcPr>
          <w:p w14:paraId="7F0A8E1E" w14:textId="77777777" w:rsidR="007D3548" w:rsidRDefault="007D3548" w:rsidP="00FD4963">
            <w:pPr>
              <w:rPr>
                <w:rFonts w:cs="Calibri"/>
                <w:szCs w:val="20"/>
              </w:rPr>
            </w:pPr>
            <w:r>
              <w:rPr>
                <w:rFonts w:cs="Calibri"/>
                <w:szCs w:val="20"/>
              </w:rPr>
              <w:t>W</w:t>
            </w:r>
            <w:r w:rsidRPr="00C332B7">
              <w:rPr>
                <w:rFonts w:ascii="Calibri" w:eastAsia="Calibri" w:hAnsi="Calibri" w:cs="Calibri"/>
                <w:szCs w:val="20"/>
              </w:rPr>
              <w:t>ithin 7 days of changing the address and contact details of the service</w:t>
            </w:r>
          </w:p>
        </w:tc>
        <w:tc>
          <w:tcPr>
            <w:tcW w:w="4820" w:type="dxa"/>
          </w:tcPr>
          <w:p w14:paraId="52FB145A" w14:textId="77777777" w:rsidR="007D3548" w:rsidRDefault="007D3548" w:rsidP="00FD4963">
            <w:pPr>
              <w:rPr>
                <w:rFonts w:cs="Calibri"/>
                <w:szCs w:val="20"/>
              </w:rPr>
            </w:pPr>
            <w:r>
              <w:rPr>
                <w:rFonts w:cs="Calibri"/>
                <w:szCs w:val="20"/>
              </w:rPr>
              <w:t xml:space="preserve">Within 30 days of change to physical or postal address of service, or as soon as possible if change not </w:t>
            </w:r>
            <w:proofErr w:type="spellStart"/>
            <w:r>
              <w:rPr>
                <w:rFonts w:cs="Calibri"/>
                <w:szCs w:val="20"/>
              </w:rPr>
              <w:t>forseen</w:t>
            </w:r>
            <w:proofErr w:type="spellEnd"/>
          </w:p>
        </w:tc>
      </w:tr>
      <w:tr w:rsidR="007D3548" w14:paraId="4611E570" w14:textId="77777777" w:rsidTr="00FD4963">
        <w:tc>
          <w:tcPr>
            <w:tcW w:w="4786" w:type="dxa"/>
          </w:tcPr>
          <w:p w14:paraId="4D350D40" w14:textId="77777777" w:rsidR="007D3548" w:rsidRPr="00C332B7" w:rsidRDefault="007D3548" w:rsidP="00FD4963">
            <w:pPr>
              <w:rPr>
                <w:rFonts w:cs="Calibri"/>
                <w:b/>
              </w:rPr>
            </w:pPr>
            <w:r>
              <w:rPr>
                <w:b/>
              </w:rPr>
              <w:t>Serious incidents and complaints</w:t>
            </w:r>
          </w:p>
        </w:tc>
        <w:tc>
          <w:tcPr>
            <w:tcW w:w="4820" w:type="dxa"/>
          </w:tcPr>
          <w:p w14:paraId="074A3CFA" w14:textId="77777777" w:rsidR="007D3548" w:rsidRDefault="007D3548" w:rsidP="00FD4963"/>
        </w:tc>
      </w:tr>
      <w:tr w:rsidR="007D3548" w14:paraId="6783ED76" w14:textId="77777777" w:rsidTr="00FD4963">
        <w:tc>
          <w:tcPr>
            <w:tcW w:w="4786" w:type="dxa"/>
          </w:tcPr>
          <w:p w14:paraId="379BD061" w14:textId="77777777" w:rsidR="007D3548" w:rsidRPr="00C332B7" w:rsidRDefault="007D3548" w:rsidP="00FD4963">
            <w:pPr>
              <w:rPr>
                <w:rFonts w:cs="Calibri"/>
                <w:szCs w:val="20"/>
              </w:rPr>
            </w:pPr>
            <w:r w:rsidRPr="00C332B7">
              <w:rPr>
                <w:rFonts w:ascii="Calibri" w:eastAsia="Calibri" w:hAnsi="Calibri" w:cs="Calibri"/>
                <w:szCs w:val="20"/>
              </w:rPr>
              <w:t>within 24 hours of a serious incident or complaint that a serious incident has occurred</w:t>
            </w:r>
          </w:p>
        </w:tc>
        <w:tc>
          <w:tcPr>
            <w:tcW w:w="4820" w:type="dxa"/>
          </w:tcPr>
          <w:p w14:paraId="6F95F925" w14:textId="77777777" w:rsidR="007D3548" w:rsidRDefault="007D3548" w:rsidP="00FD4963"/>
        </w:tc>
      </w:tr>
      <w:tr w:rsidR="007D3548" w14:paraId="62375CCE" w14:textId="77777777" w:rsidTr="00FD4963">
        <w:tc>
          <w:tcPr>
            <w:tcW w:w="4786" w:type="dxa"/>
          </w:tcPr>
          <w:p w14:paraId="4B39ACCC" w14:textId="77777777" w:rsidR="007D3548" w:rsidRPr="00C332B7" w:rsidRDefault="007D3548" w:rsidP="00FD4963">
            <w:pPr>
              <w:rPr>
                <w:rFonts w:cs="Calibri"/>
                <w:szCs w:val="20"/>
              </w:rPr>
            </w:pPr>
            <w:r w:rsidRPr="00C332B7">
              <w:rPr>
                <w:rFonts w:ascii="Calibri" w:eastAsia="Calibri" w:hAnsi="Calibri" w:cs="Calibri"/>
                <w:szCs w:val="20"/>
              </w:rPr>
              <w:t>within 24 hours of a complaint the National Law has been contravened</w:t>
            </w:r>
          </w:p>
        </w:tc>
        <w:tc>
          <w:tcPr>
            <w:tcW w:w="4820" w:type="dxa"/>
          </w:tcPr>
          <w:p w14:paraId="7EA6DB48" w14:textId="77777777" w:rsidR="007D3548" w:rsidRDefault="007D3548" w:rsidP="00FD4963"/>
        </w:tc>
      </w:tr>
      <w:tr w:rsidR="007D3548" w14:paraId="7BE2AD9D" w14:textId="77777777" w:rsidTr="00FD4963">
        <w:tc>
          <w:tcPr>
            <w:tcW w:w="4786" w:type="dxa"/>
          </w:tcPr>
          <w:p w14:paraId="00F02A39" w14:textId="77777777" w:rsidR="007D3548" w:rsidRPr="00C332B7" w:rsidRDefault="007D3548" w:rsidP="00FD4963">
            <w:pPr>
              <w:rPr>
                <w:rFonts w:cs="Calibri"/>
                <w:szCs w:val="20"/>
              </w:rPr>
            </w:pPr>
            <w:r w:rsidRPr="00C332B7">
              <w:rPr>
                <w:rFonts w:ascii="Calibri" w:eastAsia="Calibri" w:hAnsi="Calibri" w:cs="Calibri"/>
                <w:szCs w:val="20"/>
              </w:rPr>
              <w:t>within 7 days of any circumstance at the service that poses a significant risk to the health, safety and wellbeing of children at the service</w:t>
            </w:r>
          </w:p>
        </w:tc>
        <w:tc>
          <w:tcPr>
            <w:tcW w:w="4820" w:type="dxa"/>
          </w:tcPr>
          <w:p w14:paraId="189088F4" w14:textId="77777777" w:rsidR="007D3548" w:rsidRDefault="007D3548" w:rsidP="00FD4963"/>
        </w:tc>
      </w:tr>
      <w:tr w:rsidR="007D3548" w14:paraId="7DFC3A64" w14:textId="77777777" w:rsidTr="00FD4963">
        <w:tc>
          <w:tcPr>
            <w:tcW w:w="4786" w:type="dxa"/>
          </w:tcPr>
          <w:p w14:paraId="422B557C" w14:textId="77777777" w:rsidR="007D3548" w:rsidRPr="00C332B7" w:rsidRDefault="007D3548" w:rsidP="00FD4963">
            <w:pPr>
              <w:rPr>
                <w:rFonts w:cs="Calibri"/>
                <w:szCs w:val="20"/>
              </w:rPr>
            </w:pPr>
            <w:r w:rsidRPr="00C332B7">
              <w:rPr>
                <w:rFonts w:ascii="Calibri" w:eastAsia="Calibri" w:hAnsi="Calibri" w:cs="Calibri"/>
                <w:szCs w:val="20"/>
              </w:rPr>
              <w:t xml:space="preserve">within 7 days of any incident, complaint or allegation of physical/sexual abuse of a child  at the service </w:t>
            </w:r>
          </w:p>
        </w:tc>
        <w:tc>
          <w:tcPr>
            <w:tcW w:w="4820" w:type="dxa"/>
          </w:tcPr>
          <w:p w14:paraId="137B586E" w14:textId="77777777" w:rsidR="007D3548" w:rsidRDefault="007D3548" w:rsidP="00FD4963"/>
        </w:tc>
      </w:tr>
      <w:tr w:rsidR="007D3548" w14:paraId="4EA7A3F5" w14:textId="77777777" w:rsidTr="00FD4963">
        <w:tc>
          <w:tcPr>
            <w:tcW w:w="4786" w:type="dxa"/>
          </w:tcPr>
          <w:p w14:paraId="505904A4" w14:textId="77777777" w:rsidR="007D3548" w:rsidRDefault="007D3548" w:rsidP="00FD4963">
            <w:r w:rsidRPr="008D66B3">
              <w:rPr>
                <w:rFonts w:cs="Calibri"/>
                <w:b/>
                <w:szCs w:val="20"/>
              </w:rPr>
              <w:lastRenderedPageBreak/>
              <w:t>Emergency Care</w:t>
            </w:r>
          </w:p>
        </w:tc>
        <w:tc>
          <w:tcPr>
            <w:tcW w:w="4820" w:type="dxa"/>
          </w:tcPr>
          <w:p w14:paraId="0213DA3A" w14:textId="77777777" w:rsidR="007D3548" w:rsidRDefault="007D3548" w:rsidP="00FD4963"/>
        </w:tc>
      </w:tr>
      <w:tr w:rsidR="007D3548" w14:paraId="444318ED" w14:textId="77777777" w:rsidTr="00FD4963">
        <w:tc>
          <w:tcPr>
            <w:tcW w:w="4786" w:type="dxa"/>
          </w:tcPr>
          <w:p w14:paraId="1049D363" w14:textId="77777777" w:rsidR="007D3548" w:rsidRDefault="007D3548" w:rsidP="00FD4963">
            <w:pPr>
              <w:rPr>
                <w:rFonts w:cs="Calibri"/>
                <w:szCs w:val="20"/>
              </w:rPr>
            </w:pPr>
            <w:r>
              <w:rPr>
                <w:rFonts w:cs="Calibri"/>
                <w:color w:val="000000"/>
              </w:rPr>
              <w:t>W</w:t>
            </w:r>
            <w:r w:rsidRPr="00E07F41">
              <w:rPr>
                <w:rFonts w:ascii="Calibri" w:eastAsia="Calibri" w:hAnsi="Calibri" w:cs="Calibri"/>
                <w:color w:val="000000"/>
              </w:rPr>
              <w:t>ithin 24 hours of any children being educated and care for in an emergency</w:t>
            </w:r>
            <w:r>
              <w:rPr>
                <w:rFonts w:ascii="Calibri" w:eastAsia="Calibri" w:hAnsi="Calibri" w:cs="Calibri"/>
                <w:color w:val="000000"/>
              </w:rPr>
              <w:t xml:space="preserve">, </w:t>
            </w:r>
            <w:r w:rsidRPr="00E07F41">
              <w:rPr>
                <w:rFonts w:ascii="Calibri" w:eastAsia="Calibri" w:hAnsi="Calibri" w:cs="Calibri"/>
                <w:color w:val="000000"/>
              </w:rPr>
              <w:t>includ</w:t>
            </w:r>
            <w:r>
              <w:rPr>
                <w:rFonts w:ascii="Calibri" w:eastAsia="Calibri" w:hAnsi="Calibri" w:cs="Calibri"/>
                <w:color w:val="000000"/>
              </w:rPr>
              <w:t>ing</w:t>
            </w:r>
            <w:r w:rsidRPr="00E07F41">
              <w:rPr>
                <w:rFonts w:ascii="Calibri" w:eastAsia="Calibri" w:hAnsi="Calibri" w:cs="Calibri"/>
                <w:color w:val="000000"/>
              </w:rPr>
              <w:t xml:space="preserve"> where </w:t>
            </w:r>
            <w:r>
              <w:rPr>
                <w:rFonts w:ascii="Calibri" w:eastAsia="Calibri" w:hAnsi="Calibri" w:cs="Calibri"/>
                <w:color w:val="000000"/>
              </w:rPr>
              <w:t>there is</w:t>
            </w:r>
            <w:r w:rsidRPr="00E07F41">
              <w:rPr>
                <w:rFonts w:ascii="Calibri" w:eastAsia="Calibri" w:hAnsi="Calibri" w:cs="Calibri"/>
                <w:color w:val="000000"/>
              </w:rPr>
              <w:t xml:space="preserve"> a child protection order or the parent needs urgent health care. </w:t>
            </w:r>
          </w:p>
        </w:tc>
        <w:tc>
          <w:tcPr>
            <w:tcW w:w="4820" w:type="dxa"/>
          </w:tcPr>
          <w:p w14:paraId="7B3F3E39" w14:textId="77777777" w:rsidR="007D3548" w:rsidRDefault="007D3548" w:rsidP="00FD4963"/>
        </w:tc>
      </w:tr>
      <w:tr w:rsidR="007D3548" w14:paraId="2A2FF1A1" w14:textId="77777777" w:rsidTr="00FD4963">
        <w:tc>
          <w:tcPr>
            <w:tcW w:w="4786" w:type="dxa"/>
          </w:tcPr>
          <w:p w14:paraId="5D201EA0" w14:textId="77777777" w:rsidR="007D3548" w:rsidRDefault="007D3548" w:rsidP="00FD4963">
            <w:r w:rsidRPr="00C332B7">
              <w:rPr>
                <w:rFonts w:cs="Calibri"/>
                <w:b/>
                <w:szCs w:val="20"/>
              </w:rPr>
              <w:t>Fees</w:t>
            </w:r>
          </w:p>
        </w:tc>
        <w:tc>
          <w:tcPr>
            <w:tcW w:w="4820" w:type="dxa"/>
          </w:tcPr>
          <w:p w14:paraId="3443DADC" w14:textId="77777777" w:rsidR="007D3548" w:rsidRDefault="007D3548" w:rsidP="00FD4963"/>
        </w:tc>
      </w:tr>
      <w:tr w:rsidR="007D3548" w14:paraId="4BA2D557" w14:textId="77777777" w:rsidTr="00FD4963">
        <w:tc>
          <w:tcPr>
            <w:tcW w:w="4786" w:type="dxa"/>
          </w:tcPr>
          <w:p w14:paraId="0C5580D0" w14:textId="77777777" w:rsidR="007D3548" w:rsidRPr="0098414A" w:rsidRDefault="007D3548" w:rsidP="00FD4963">
            <w:pPr>
              <w:rPr>
                <w:rFonts w:cs="Calibri"/>
                <w:szCs w:val="20"/>
              </w:rPr>
            </w:pPr>
          </w:p>
        </w:tc>
        <w:tc>
          <w:tcPr>
            <w:tcW w:w="4820" w:type="dxa"/>
          </w:tcPr>
          <w:p w14:paraId="473B5E70" w14:textId="77777777" w:rsidR="007D3548" w:rsidRDefault="007D3548" w:rsidP="00FD4963">
            <w:r>
              <w:rPr>
                <w:rFonts w:cs="Calibri"/>
                <w:szCs w:val="20"/>
              </w:rPr>
              <w:t>Total hourly fee (before any reductions) advised within 14 days of service approval/ commencement or any change</w:t>
            </w:r>
          </w:p>
        </w:tc>
      </w:tr>
      <w:tr w:rsidR="007D3548" w14:paraId="4C4330E9" w14:textId="77777777" w:rsidTr="00FD4963">
        <w:tc>
          <w:tcPr>
            <w:tcW w:w="4786" w:type="dxa"/>
          </w:tcPr>
          <w:p w14:paraId="40DF3E9A" w14:textId="77777777" w:rsidR="007D3548" w:rsidRDefault="007D3548" w:rsidP="00FD4963">
            <w:pPr>
              <w:rPr>
                <w:rFonts w:cs="Calibri"/>
                <w:szCs w:val="20"/>
              </w:rPr>
            </w:pPr>
            <w:r w:rsidRPr="00C332B7">
              <w:rPr>
                <w:rFonts w:cs="Calibri"/>
                <w:b/>
                <w:szCs w:val="20"/>
              </w:rPr>
              <w:t>Operating Hours</w:t>
            </w:r>
          </w:p>
        </w:tc>
        <w:tc>
          <w:tcPr>
            <w:tcW w:w="4820" w:type="dxa"/>
          </w:tcPr>
          <w:p w14:paraId="4F71652C" w14:textId="77777777" w:rsidR="007D3548" w:rsidRDefault="007D3548" w:rsidP="00FD4963">
            <w:pPr>
              <w:rPr>
                <w:rFonts w:cs="Calibri"/>
                <w:szCs w:val="20"/>
              </w:rPr>
            </w:pPr>
          </w:p>
        </w:tc>
      </w:tr>
      <w:tr w:rsidR="007D3548" w14:paraId="4AA5A7D7" w14:textId="77777777" w:rsidTr="00FD4963">
        <w:tc>
          <w:tcPr>
            <w:tcW w:w="4786" w:type="dxa"/>
          </w:tcPr>
          <w:p w14:paraId="48B83203" w14:textId="77777777" w:rsidR="007D3548" w:rsidRPr="00C332B7" w:rsidRDefault="007D3548" w:rsidP="00FD4963">
            <w:pPr>
              <w:rPr>
                <w:rFonts w:cs="Calibri"/>
                <w:b/>
                <w:szCs w:val="20"/>
              </w:rPr>
            </w:pPr>
          </w:p>
        </w:tc>
        <w:tc>
          <w:tcPr>
            <w:tcW w:w="4820" w:type="dxa"/>
          </w:tcPr>
          <w:p w14:paraId="5D636EFC" w14:textId="77777777" w:rsidR="007D3548" w:rsidRDefault="007D3548" w:rsidP="00FD4963">
            <w:pPr>
              <w:rPr>
                <w:rFonts w:cs="Calibri"/>
                <w:szCs w:val="20"/>
              </w:rPr>
            </w:pPr>
            <w:r>
              <w:rPr>
                <w:rFonts w:cs="Calibri"/>
                <w:szCs w:val="20"/>
              </w:rPr>
              <w:t xml:space="preserve">Operating hours and days, open and close times advised within 14 days of service approval/ commencement </w:t>
            </w:r>
          </w:p>
        </w:tc>
      </w:tr>
      <w:tr w:rsidR="007D3548" w14:paraId="4988FBE4" w14:textId="77777777" w:rsidTr="00FD4963">
        <w:tc>
          <w:tcPr>
            <w:tcW w:w="4786" w:type="dxa"/>
          </w:tcPr>
          <w:p w14:paraId="5024CB54" w14:textId="77777777" w:rsidR="007D3548" w:rsidRDefault="007D3548" w:rsidP="00FD4963">
            <w:pPr>
              <w:rPr>
                <w:rFonts w:cs="Calibri"/>
                <w:szCs w:val="20"/>
              </w:rPr>
            </w:pPr>
            <w:r>
              <w:rPr>
                <w:rFonts w:cs="Calibri"/>
                <w:szCs w:val="20"/>
              </w:rPr>
              <w:t>W</w:t>
            </w:r>
            <w:r w:rsidRPr="00C332B7">
              <w:rPr>
                <w:rFonts w:ascii="Calibri" w:eastAsia="Calibri" w:hAnsi="Calibri" w:cs="Calibri"/>
                <w:szCs w:val="20"/>
              </w:rPr>
              <w:t>ithin 7 days of any change to the hours and days of operation</w:t>
            </w:r>
          </w:p>
        </w:tc>
        <w:tc>
          <w:tcPr>
            <w:tcW w:w="4820" w:type="dxa"/>
          </w:tcPr>
          <w:p w14:paraId="2E9948C2" w14:textId="77777777" w:rsidR="007D3548" w:rsidRDefault="007D3548" w:rsidP="00FD4963">
            <w:pPr>
              <w:rPr>
                <w:rFonts w:cs="Calibri"/>
                <w:szCs w:val="20"/>
              </w:rPr>
            </w:pPr>
            <w:r>
              <w:rPr>
                <w:rFonts w:cs="Calibri"/>
                <w:szCs w:val="20"/>
              </w:rPr>
              <w:t>within 14 days of any change to the hours and days of operation</w:t>
            </w:r>
          </w:p>
        </w:tc>
      </w:tr>
      <w:tr w:rsidR="007D3548" w14:paraId="354EC715" w14:textId="77777777" w:rsidTr="00FD4963">
        <w:tc>
          <w:tcPr>
            <w:tcW w:w="4786" w:type="dxa"/>
          </w:tcPr>
          <w:p w14:paraId="27342342" w14:textId="77777777" w:rsidR="007D3548" w:rsidRDefault="007D3548" w:rsidP="00FD4963">
            <w:pPr>
              <w:rPr>
                <w:rFonts w:cs="Calibri"/>
                <w:szCs w:val="20"/>
              </w:rPr>
            </w:pPr>
            <w:r w:rsidRPr="00C332B7">
              <w:rPr>
                <w:rFonts w:cs="Calibri"/>
                <w:b/>
                <w:szCs w:val="20"/>
              </w:rPr>
              <w:t>Vacancies</w:t>
            </w:r>
          </w:p>
        </w:tc>
        <w:tc>
          <w:tcPr>
            <w:tcW w:w="4820" w:type="dxa"/>
          </w:tcPr>
          <w:p w14:paraId="1639751E" w14:textId="77777777" w:rsidR="007D3548" w:rsidRDefault="007D3548" w:rsidP="00FD4963">
            <w:pPr>
              <w:rPr>
                <w:rFonts w:cs="Calibri"/>
                <w:szCs w:val="20"/>
              </w:rPr>
            </w:pPr>
          </w:p>
        </w:tc>
      </w:tr>
      <w:tr w:rsidR="007D3548" w14:paraId="186021CE" w14:textId="77777777" w:rsidTr="00FD4963">
        <w:tc>
          <w:tcPr>
            <w:tcW w:w="4786" w:type="dxa"/>
          </w:tcPr>
          <w:p w14:paraId="2A383989" w14:textId="77777777" w:rsidR="007D3548" w:rsidRPr="00C332B7" w:rsidRDefault="007D3548" w:rsidP="00FD4963">
            <w:pPr>
              <w:rPr>
                <w:rFonts w:cs="Calibri"/>
                <w:b/>
                <w:szCs w:val="20"/>
              </w:rPr>
            </w:pPr>
          </w:p>
        </w:tc>
        <w:tc>
          <w:tcPr>
            <w:tcW w:w="4820" w:type="dxa"/>
          </w:tcPr>
          <w:p w14:paraId="4A040C7E" w14:textId="77777777" w:rsidR="007D3548" w:rsidRDefault="007D3548" w:rsidP="00FD4963">
            <w:pPr>
              <w:rPr>
                <w:rFonts w:cs="Calibri"/>
                <w:szCs w:val="20"/>
              </w:rPr>
            </w:pPr>
            <w:r>
              <w:rPr>
                <w:rFonts w:cs="Calibri"/>
                <w:szCs w:val="20"/>
              </w:rPr>
              <w:t>Number anticipated vacancies from Monday next week by 8 pm each Friday</w:t>
            </w:r>
          </w:p>
        </w:tc>
      </w:tr>
      <w:tr w:rsidR="007D3548" w14:paraId="7571F53D" w14:textId="77777777" w:rsidTr="00FD4963">
        <w:tc>
          <w:tcPr>
            <w:tcW w:w="4786" w:type="dxa"/>
          </w:tcPr>
          <w:p w14:paraId="3AFDA21F" w14:textId="77777777" w:rsidR="007D3548" w:rsidRDefault="007D3548" w:rsidP="00FD4963">
            <w:pPr>
              <w:rPr>
                <w:rFonts w:cs="Calibri"/>
                <w:szCs w:val="20"/>
              </w:rPr>
            </w:pPr>
            <w:r>
              <w:rPr>
                <w:rFonts w:cs="Calibri"/>
                <w:b/>
                <w:szCs w:val="20"/>
              </w:rPr>
              <w:t>Ceasing to operate</w:t>
            </w:r>
          </w:p>
        </w:tc>
        <w:tc>
          <w:tcPr>
            <w:tcW w:w="4820" w:type="dxa"/>
          </w:tcPr>
          <w:p w14:paraId="2F414146" w14:textId="77777777" w:rsidR="007D3548" w:rsidRDefault="007D3548" w:rsidP="00FD4963">
            <w:pPr>
              <w:rPr>
                <w:rFonts w:cs="Calibri"/>
                <w:szCs w:val="20"/>
              </w:rPr>
            </w:pPr>
          </w:p>
        </w:tc>
      </w:tr>
      <w:tr w:rsidR="007D3548" w14:paraId="63FEDB74" w14:textId="77777777" w:rsidTr="00FD4963">
        <w:tc>
          <w:tcPr>
            <w:tcW w:w="4786" w:type="dxa"/>
          </w:tcPr>
          <w:p w14:paraId="2FDA2B0F" w14:textId="77777777" w:rsidR="007D3548" w:rsidRDefault="007D3548" w:rsidP="00FD4963">
            <w:pPr>
              <w:rPr>
                <w:rFonts w:cs="Calibri"/>
                <w:b/>
                <w:szCs w:val="20"/>
              </w:rPr>
            </w:pPr>
            <w:r>
              <w:rPr>
                <w:rFonts w:cs="Calibri"/>
                <w:szCs w:val="20"/>
              </w:rPr>
              <w:t>W</w:t>
            </w:r>
            <w:r w:rsidRPr="00C332B7">
              <w:rPr>
                <w:rFonts w:ascii="Calibri" w:eastAsia="Calibri" w:hAnsi="Calibri" w:cs="Calibri"/>
                <w:szCs w:val="20"/>
              </w:rPr>
              <w:t>ithin 7 days of ceasing to operate the service</w:t>
            </w:r>
          </w:p>
        </w:tc>
        <w:tc>
          <w:tcPr>
            <w:tcW w:w="4820" w:type="dxa"/>
          </w:tcPr>
          <w:p w14:paraId="5FB2A8B4" w14:textId="77777777" w:rsidR="007D3548" w:rsidRDefault="007D3548" w:rsidP="00FD4963">
            <w:pPr>
              <w:rPr>
                <w:rFonts w:cs="Calibri"/>
                <w:szCs w:val="20"/>
              </w:rPr>
            </w:pPr>
            <w:r>
              <w:rPr>
                <w:rFonts w:cs="Calibri"/>
                <w:szCs w:val="20"/>
              </w:rPr>
              <w:t xml:space="preserve">at least 42 days before ceasing to operate service, or within 24 hours of ceasing where 42 </w:t>
            </w:r>
            <w:proofErr w:type="spellStart"/>
            <w:r>
              <w:rPr>
                <w:rFonts w:cs="Calibri"/>
                <w:szCs w:val="20"/>
              </w:rPr>
              <w:t>days notice</w:t>
            </w:r>
            <w:proofErr w:type="spellEnd"/>
            <w:r>
              <w:rPr>
                <w:rFonts w:cs="Calibri"/>
                <w:szCs w:val="20"/>
              </w:rPr>
              <w:t xml:space="preserve"> can’t be given</w:t>
            </w:r>
          </w:p>
        </w:tc>
      </w:tr>
      <w:tr w:rsidR="007D3548" w14:paraId="64F38C5C" w14:textId="77777777" w:rsidTr="00FD4963">
        <w:tc>
          <w:tcPr>
            <w:tcW w:w="4786" w:type="dxa"/>
          </w:tcPr>
          <w:p w14:paraId="4335D7B8" w14:textId="77777777" w:rsidR="007D3548" w:rsidRDefault="007D3548" w:rsidP="00FD4963">
            <w:r>
              <w:rPr>
                <w:rFonts w:cs="Calibri"/>
                <w:b/>
                <w:szCs w:val="20"/>
              </w:rPr>
              <w:t>Closure</w:t>
            </w:r>
          </w:p>
        </w:tc>
        <w:tc>
          <w:tcPr>
            <w:tcW w:w="4820" w:type="dxa"/>
          </w:tcPr>
          <w:p w14:paraId="03A17AE0" w14:textId="77777777" w:rsidR="007D3548" w:rsidRDefault="007D3548" w:rsidP="00FD4963"/>
        </w:tc>
      </w:tr>
      <w:tr w:rsidR="007D3548" w14:paraId="5CBBA18B" w14:textId="77777777" w:rsidTr="00FD4963">
        <w:tc>
          <w:tcPr>
            <w:tcW w:w="4786" w:type="dxa"/>
          </w:tcPr>
          <w:p w14:paraId="6E5C8CF8" w14:textId="77777777" w:rsidR="007D3548" w:rsidRPr="00C332B7" w:rsidRDefault="007D3548" w:rsidP="00FD4963">
            <w:pPr>
              <w:rPr>
                <w:rFonts w:cs="Calibri"/>
                <w:b/>
                <w:szCs w:val="20"/>
              </w:rPr>
            </w:pPr>
            <w:r>
              <w:rPr>
                <w:rFonts w:cs="Calibri"/>
                <w:szCs w:val="20"/>
              </w:rPr>
              <w:t>W</w:t>
            </w:r>
            <w:r w:rsidRPr="008D66B3">
              <w:rPr>
                <w:rFonts w:ascii="Calibri" w:eastAsia="Calibri" w:hAnsi="Calibri" w:cs="Calibri"/>
                <w:szCs w:val="20"/>
              </w:rPr>
              <w:t>ithin 24 hours of any incidents that require the Service to close or reduce attendance</w:t>
            </w:r>
          </w:p>
        </w:tc>
        <w:tc>
          <w:tcPr>
            <w:tcW w:w="4820" w:type="dxa"/>
          </w:tcPr>
          <w:p w14:paraId="6F990758" w14:textId="77777777" w:rsidR="007D3548" w:rsidRDefault="007D3548" w:rsidP="00FD4963">
            <w:r>
              <w:t>Within 24 hours of any unexpected closure</w:t>
            </w:r>
          </w:p>
        </w:tc>
      </w:tr>
      <w:tr w:rsidR="007D3548" w14:paraId="2BA98801" w14:textId="77777777" w:rsidTr="00FD4963">
        <w:tc>
          <w:tcPr>
            <w:tcW w:w="4786" w:type="dxa"/>
          </w:tcPr>
          <w:p w14:paraId="253144F6" w14:textId="77777777" w:rsidR="007D3548" w:rsidRDefault="007D3548" w:rsidP="00FD4963">
            <w:pPr>
              <w:rPr>
                <w:rFonts w:cs="Calibri"/>
                <w:szCs w:val="20"/>
              </w:rPr>
            </w:pPr>
            <w:r w:rsidRPr="00C332B7">
              <w:rPr>
                <w:rFonts w:cs="Calibri"/>
                <w:b/>
                <w:szCs w:val="20"/>
              </w:rPr>
              <w:t>Failure to operate</w:t>
            </w:r>
          </w:p>
        </w:tc>
        <w:tc>
          <w:tcPr>
            <w:tcW w:w="4820" w:type="dxa"/>
          </w:tcPr>
          <w:p w14:paraId="6E2F67AF" w14:textId="77777777" w:rsidR="007D3548" w:rsidRDefault="007D3548" w:rsidP="00FD4963">
            <w:pPr>
              <w:rPr>
                <w:rFonts w:cs="Calibri"/>
                <w:szCs w:val="20"/>
              </w:rPr>
            </w:pPr>
          </w:p>
        </w:tc>
      </w:tr>
      <w:tr w:rsidR="007D3548" w14:paraId="590C0784" w14:textId="77777777" w:rsidTr="00FD4963">
        <w:tc>
          <w:tcPr>
            <w:tcW w:w="4786" w:type="dxa"/>
          </w:tcPr>
          <w:p w14:paraId="21D369B4" w14:textId="77777777" w:rsidR="007D3548" w:rsidRPr="00C332B7" w:rsidRDefault="007D3548" w:rsidP="00FD4963">
            <w:pPr>
              <w:rPr>
                <w:rFonts w:cs="Calibri"/>
                <w:szCs w:val="20"/>
              </w:rPr>
            </w:pPr>
            <w:r>
              <w:rPr>
                <w:rFonts w:cs="Calibri"/>
                <w:szCs w:val="20"/>
              </w:rPr>
              <w:t>W</w:t>
            </w:r>
            <w:r w:rsidRPr="00C332B7">
              <w:rPr>
                <w:rFonts w:ascii="Calibri" w:eastAsia="Calibri" w:hAnsi="Calibri" w:cs="Calibri"/>
                <w:szCs w:val="20"/>
              </w:rPr>
              <w:t>ithin 14 days of a failure to operate the service within 6 months of approval</w:t>
            </w:r>
            <w:r>
              <w:rPr>
                <w:rFonts w:cs="Calibri"/>
                <w:szCs w:val="20"/>
              </w:rPr>
              <w:t xml:space="preserve"> </w:t>
            </w:r>
            <w:r w:rsidRPr="00C332B7">
              <w:rPr>
                <w:rFonts w:ascii="Calibri" w:eastAsia="Calibri" w:hAnsi="Calibri" w:cs="Calibri"/>
                <w:szCs w:val="20"/>
              </w:rPr>
              <w:t>( or time agreed by Regulatory Authority)</w:t>
            </w:r>
          </w:p>
        </w:tc>
        <w:tc>
          <w:tcPr>
            <w:tcW w:w="4820" w:type="dxa"/>
          </w:tcPr>
          <w:p w14:paraId="468AE1FA" w14:textId="77777777" w:rsidR="007D3548" w:rsidRDefault="007D3548" w:rsidP="00FD4963">
            <w:pPr>
              <w:rPr>
                <w:rFonts w:cs="Calibri"/>
                <w:szCs w:val="20"/>
              </w:rPr>
            </w:pPr>
          </w:p>
        </w:tc>
      </w:tr>
      <w:tr w:rsidR="007D3548" w14:paraId="1DEED747" w14:textId="77777777" w:rsidTr="00FD4963">
        <w:tc>
          <w:tcPr>
            <w:tcW w:w="4786" w:type="dxa"/>
          </w:tcPr>
          <w:p w14:paraId="3D8928AC" w14:textId="77777777" w:rsidR="007D3548" w:rsidRDefault="007D3548" w:rsidP="00FD4963">
            <w:pPr>
              <w:rPr>
                <w:rFonts w:cs="Calibri"/>
                <w:szCs w:val="20"/>
              </w:rPr>
            </w:pPr>
            <w:r w:rsidRPr="00C332B7">
              <w:rPr>
                <w:rFonts w:cs="Calibri"/>
                <w:b/>
                <w:szCs w:val="20"/>
              </w:rPr>
              <w:t>Transfer</w:t>
            </w:r>
          </w:p>
        </w:tc>
        <w:tc>
          <w:tcPr>
            <w:tcW w:w="4820" w:type="dxa"/>
          </w:tcPr>
          <w:p w14:paraId="51EA2088" w14:textId="77777777" w:rsidR="007D3548" w:rsidRDefault="007D3548" w:rsidP="00FD4963">
            <w:pPr>
              <w:rPr>
                <w:rFonts w:cs="Calibri"/>
                <w:szCs w:val="20"/>
              </w:rPr>
            </w:pPr>
          </w:p>
        </w:tc>
      </w:tr>
      <w:tr w:rsidR="007D3548" w14:paraId="01412117" w14:textId="77777777" w:rsidTr="00FD4963">
        <w:tc>
          <w:tcPr>
            <w:tcW w:w="4786" w:type="dxa"/>
          </w:tcPr>
          <w:p w14:paraId="6EC57869" w14:textId="77777777" w:rsidR="007D3548" w:rsidRPr="00C332B7" w:rsidRDefault="007D3548" w:rsidP="00FD4963">
            <w:pPr>
              <w:rPr>
                <w:rFonts w:cs="Calibri"/>
                <w:szCs w:val="20"/>
              </w:rPr>
            </w:pPr>
            <w:r w:rsidRPr="00C332B7">
              <w:rPr>
                <w:rFonts w:ascii="Calibri" w:eastAsia="Calibri" w:hAnsi="Calibri" w:cs="Calibri"/>
                <w:szCs w:val="20"/>
              </w:rPr>
              <w:t>at least 42 days before the intended transfer of service approval</w:t>
            </w:r>
          </w:p>
        </w:tc>
        <w:tc>
          <w:tcPr>
            <w:tcW w:w="4820" w:type="dxa"/>
          </w:tcPr>
          <w:p w14:paraId="28A94823" w14:textId="77777777" w:rsidR="007D3548" w:rsidRDefault="007D3548" w:rsidP="00FD4963">
            <w:pPr>
              <w:rPr>
                <w:rFonts w:cs="Calibri"/>
                <w:szCs w:val="20"/>
              </w:rPr>
            </w:pPr>
          </w:p>
        </w:tc>
      </w:tr>
      <w:tr w:rsidR="007D3548" w14:paraId="4AB8E4AD" w14:textId="77777777" w:rsidTr="00FD4963">
        <w:tc>
          <w:tcPr>
            <w:tcW w:w="4786" w:type="dxa"/>
          </w:tcPr>
          <w:p w14:paraId="3A9F0F93" w14:textId="77777777" w:rsidR="007D3548" w:rsidRDefault="007D3548" w:rsidP="00FD4963">
            <w:pPr>
              <w:rPr>
                <w:rFonts w:cs="Calibri"/>
                <w:szCs w:val="20"/>
              </w:rPr>
            </w:pPr>
            <w:r w:rsidRPr="00C332B7">
              <w:rPr>
                <w:rFonts w:cs="Calibri"/>
                <w:b/>
                <w:szCs w:val="20"/>
              </w:rPr>
              <w:t>Change of service name</w:t>
            </w:r>
          </w:p>
        </w:tc>
        <w:tc>
          <w:tcPr>
            <w:tcW w:w="4820" w:type="dxa"/>
          </w:tcPr>
          <w:p w14:paraId="0325584B" w14:textId="77777777" w:rsidR="007D3548" w:rsidRDefault="007D3548" w:rsidP="00FD4963">
            <w:pPr>
              <w:rPr>
                <w:rFonts w:cs="Calibri"/>
                <w:szCs w:val="20"/>
              </w:rPr>
            </w:pPr>
          </w:p>
        </w:tc>
      </w:tr>
      <w:tr w:rsidR="007D3548" w14:paraId="0F6EDC90" w14:textId="77777777" w:rsidTr="00FD4963">
        <w:tc>
          <w:tcPr>
            <w:tcW w:w="4786" w:type="dxa"/>
          </w:tcPr>
          <w:p w14:paraId="322999DE" w14:textId="77777777" w:rsidR="007D3548" w:rsidRDefault="007D3548" w:rsidP="00FD4963">
            <w:pPr>
              <w:rPr>
                <w:rFonts w:cs="Calibri"/>
                <w:szCs w:val="20"/>
              </w:rPr>
            </w:pPr>
          </w:p>
        </w:tc>
        <w:tc>
          <w:tcPr>
            <w:tcW w:w="4820" w:type="dxa"/>
          </w:tcPr>
          <w:p w14:paraId="01009C0A" w14:textId="77777777" w:rsidR="007D3548" w:rsidRDefault="007D3548" w:rsidP="00FD4963">
            <w:pPr>
              <w:rPr>
                <w:rFonts w:cs="Calibri"/>
                <w:szCs w:val="20"/>
              </w:rPr>
            </w:pPr>
            <w:r>
              <w:t>Within 14 days of a change of service name</w:t>
            </w:r>
          </w:p>
        </w:tc>
      </w:tr>
    </w:tbl>
    <w:p w14:paraId="2B104B3E" w14:textId="77777777" w:rsidR="007D3548" w:rsidRDefault="007D3548" w:rsidP="007D3548"/>
    <w:p w14:paraId="2B236114" w14:textId="77777777" w:rsidR="00524CE4" w:rsidRDefault="00524CE4"/>
    <w:sectPr w:rsidR="00524CE4" w:rsidSect="00213E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695A9" w14:textId="77777777" w:rsidR="00213EB7" w:rsidRDefault="00213EB7" w:rsidP="007D3548">
      <w:pPr>
        <w:spacing w:after="0" w:line="240" w:lineRule="auto"/>
      </w:pPr>
      <w:r>
        <w:separator/>
      </w:r>
    </w:p>
  </w:endnote>
  <w:endnote w:type="continuationSeparator" w:id="0">
    <w:p w14:paraId="14FA0660" w14:textId="77777777" w:rsidR="00213EB7" w:rsidRDefault="00213EB7" w:rsidP="007D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33423"/>
      <w:docPartObj>
        <w:docPartGallery w:val="Page Numbers (Bottom of Page)"/>
        <w:docPartUnique/>
      </w:docPartObj>
    </w:sdtPr>
    <w:sdtEndPr/>
    <w:sdtContent>
      <w:sdt>
        <w:sdtPr>
          <w:id w:val="565050523"/>
          <w:docPartObj>
            <w:docPartGallery w:val="Page Numbers (Top of Page)"/>
            <w:docPartUnique/>
          </w:docPartObj>
        </w:sdtPr>
        <w:sdtEndPr/>
        <w:sdtContent>
          <w:p w14:paraId="32A596D9" w14:textId="77777777" w:rsidR="00B10669" w:rsidRDefault="006E1DD1">
            <w:pPr>
              <w:pStyle w:val="Footer"/>
              <w:jc w:val="right"/>
            </w:pPr>
            <w:r>
              <w:rPr>
                <w:b/>
                <w:sz w:val="24"/>
                <w:szCs w:val="24"/>
              </w:rPr>
              <w:fldChar w:fldCharType="begin"/>
            </w:r>
            <w:r w:rsidR="00B10669">
              <w:rPr>
                <w:b/>
              </w:rPr>
              <w:instrText xml:space="preserve"> PAGE </w:instrText>
            </w:r>
            <w:r>
              <w:rPr>
                <w:b/>
                <w:sz w:val="24"/>
                <w:szCs w:val="24"/>
              </w:rPr>
              <w:fldChar w:fldCharType="separate"/>
            </w:r>
            <w:r w:rsidR="00444A37">
              <w:rPr>
                <w:b/>
                <w:noProof/>
              </w:rPr>
              <w:t>1</w:t>
            </w:r>
            <w:r>
              <w:rPr>
                <w:b/>
                <w:sz w:val="24"/>
                <w:szCs w:val="24"/>
              </w:rPr>
              <w:fldChar w:fldCharType="end"/>
            </w:r>
            <w:r w:rsidR="00B10669">
              <w:t xml:space="preserve"> / </w:t>
            </w:r>
            <w:r>
              <w:rPr>
                <w:b/>
                <w:sz w:val="24"/>
                <w:szCs w:val="24"/>
              </w:rPr>
              <w:fldChar w:fldCharType="begin"/>
            </w:r>
            <w:r w:rsidR="00B10669">
              <w:rPr>
                <w:b/>
              </w:rPr>
              <w:instrText xml:space="preserve"> NUMPAGES  </w:instrText>
            </w:r>
            <w:r>
              <w:rPr>
                <w:b/>
                <w:sz w:val="24"/>
                <w:szCs w:val="24"/>
              </w:rPr>
              <w:fldChar w:fldCharType="separate"/>
            </w:r>
            <w:r w:rsidR="00444A37">
              <w:rPr>
                <w:b/>
                <w:noProof/>
              </w:rPr>
              <w:t>1</w:t>
            </w:r>
            <w:r>
              <w:rPr>
                <w:b/>
                <w:sz w:val="24"/>
                <w:szCs w:val="24"/>
              </w:rPr>
              <w:fldChar w:fldCharType="end"/>
            </w:r>
          </w:p>
        </w:sdtContent>
      </w:sdt>
    </w:sdtContent>
  </w:sdt>
  <w:p w14:paraId="1598D70E" w14:textId="77777777" w:rsidR="007C610A" w:rsidRDefault="007C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DE3F7" w14:textId="77777777" w:rsidR="00213EB7" w:rsidRDefault="00213EB7" w:rsidP="007D3548">
      <w:pPr>
        <w:spacing w:after="0" w:line="240" w:lineRule="auto"/>
      </w:pPr>
      <w:r>
        <w:separator/>
      </w:r>
    </w:p>
  </w:footnote>
  <w:footnote w:type="continuationSeparator" w:id="0">
    <w:p w14:paraId="7DCD4A6C" w14:textId="77777777" w:rsidR="00213EB7" w:rsidRDefault="00213EB7" w:rsidP="007D3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4B4C"/>
    <w:multiLevelType w:val="hybridMultilevel"/>
    <w:tmpl w:val="2FAA1A60"/>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74D3D"/>
    <w:multiLevelType w:val="hybridMultilevel"/>
    <w:tmpl w:val="27CE684C"/>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FF5766"/>
    <w:multiLevelType w:val="hybridMultilevel"/>
    <w:tmpl w:val="A0D23EA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B6709"/>
    <w:multiLevelType w:val="hybridMultilevel"/>
    <w:tmpl w:val="15606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E0A584A"/>
    <w:multiLevelType w:val="hybridMultilevel"/>
    <w:tmpl w:val="B1D005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98250F"/>
    <w:multiLevelType w:val="hybridMultilevel"/>
    <w:tmpl w:val="C7D0F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1C0B2B"/>
    <w:multiLevelType w:val="hybridMultilevel"/>
    <w:tmpl w:val="83ACF08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3558B8"/>
    <w:multiLevelType w:val="hybridMultilevel"/>
    <w:tmpl w:val="A232E38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D926E0"/>
    <w:multiLevelType w:val="hybridMultilevel"/>
    <w:tmpl w:val="567AE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FF30B6"/>
    <w:multiLevelType w:val="hybridMultilevel"/>
    <w:tmpl w:val="C5E454A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1113D1"/>
    <w:multiLevelType w:val="hybridMultilevel"/>
    <w:tmpl w:val="ED161EE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1B573D"/>
    <w:multiLevelType w:val="hybridMultilevel"/>
    <w:tmpl w:val="7B5C135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1A37DE"/>
    <w:multiLevelType w:val="hybridMultilevel"/>
    <w:tmpl w:val="46906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097F79"/>
    <w:multiLevelType w:val="hybridMultilevel"/>
    <w:tmpl w:val="C266440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844C96"/>
    <w:multiLevelType w:val="hybridMultilevel"/>
    <w:tmpl w:val="FF262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0C0C2B"/>
    <w:multiLevelType w:val="hybridMultilevel"/>
    <w:tmpl w:val="E318CFD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EB229E"/>
    <w:multiLevelType w:val="hybridMultilevel"/>
    <w:tmpl w:val="6526F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7F54A3"/>
    <w:multiLevelType w:val="hybridMultilevel"/>
    <w:tmpl w:val="80969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7D4566"/>
    <w:multiLevelType w:val="hybridMultilevel"/>
    <w:tmpl w:val="8FBCB8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6419D8"/>
    <w:multiLevelType w:val="hybridMultilevel"/>
    <w:tmpl w:val="BE4E3FE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C34CF6"/>
    <w:multiLevelType w:val="hybridMultilevel"/>
    <w:tmpl w:val="6FDCC0C4"/>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EE7212"/>
    <w:multiLevelType w:val="hybridMultilevel"/>
    <w:tmpl w:val="D1486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DD68D4"/>
    <w:multiLevelType w:val="hybridMultilevel"/>
    <w:tmpl w:val="34CC02F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AE4B6F"/>
    <w:multiLevelType w:val="hybridMultilevel"/>
    <w:tmpl w:val="BA525776"/>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3A7AC9"/>
    <w:multiLevelType w:val="hybridMultilevel"/>
    <w:tmpl w:val="A8404C4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66B01A8"/>
    <w:multiLevelType w:val="hybridMultilevel"/>
    <w:tmpl w:val="9D2C176A"/>
    <w:lvl w:ilvl="0" w:tplc="0C090015">
      <w:start w:val="1"/>
      <w:numFmt w:val="upp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AA6CEF"/>
    <w:multiLevelType w:val="hybridMultilevel"/>
    <w:tmpl w:val="DC8EC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7DF5"/>
    <w:multiLevelType w:val="hybridMultilevel"/>
    <w:tmpl w:val="D60E6BA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943509"/>
    <w:multiLevelType w:val="hybridMultilevel"/>
    <w:tmpl w:val="B06C918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856877"/>
    <w:multiLevelType w:val="hybridMultilevel"/>
    <w:tmpl w:val="D1D45EA0"/>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2244165"/>
    <w:multiLevelType w:val="hybridMultilevel"/>
    <w:tmpl w:val="EE5CC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F16556"/>
    <w:multiLevelType w:val="hybridMultilevel"/>
    <w:tmpl w:val="C1E4B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4B0F31"/>
    <w:multiLevelType w:val="hybridMultilevel"/>
    <w:tmpl w:val="02B65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C173F9"/>
    <w:multiLevelType w:val="hybridMultilevel"/>
    <w:tmpl w:val="EB827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9B4E67"/>
    <w:multiLevelType w:val="hybridMultilevel"/>
    <w:tmpl w:val="95E4B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0E56E4"/>
    <w:multiLevelType w:val="hybridMultilevel"/>
    <w:tmpl w:val="549C5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2458E7"/>
    <w:multiLevelType w:val="hybridMultilevel"/>
    <w:tmpl w:val="302C93D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16B13"/>
    <w:multiLevelType w:val="hybridMultilevel"/>
    <w:tmpl w:val="B5A6328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F292B8C"/>
    <w:multiLevelType w:val="hybridMultilevel"/>
    <w:tmpl w:val="E8AA4B9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0698589">
    <w:abstractNumId w:val="3"/>
  </w:num>
  <w:num w:numId="2" w16cid:durableId="607003705">
    <w:abstractNumId w:val="37"/>
  </w:num>
  <w:num w:numId="3" w16cid:durableId="1771587036">
    <w:abstractNumId w:val="12"/>
  </w:num>
  <w:num w:numId="4" w16cid:durableId="85031729">
    <w:abstractNumId w:val="21"/>
  </w:num>
  <w:num w:numId="5" w16cid:durableId="1262108916">
    <w:abstractNumId w:val="4"/>
  </w:num>
  <w:num w:numId="6" w16cid:durableId="1962418810">
    <w:abstractNumId w:val="30"/>
  </w:num>
  <w:num w:numId="7" w16cid:durableId="815341005">
    <w:abstractNumId w:val="8"/>
  </w:num>
  <w:num w:numId="8" w16cid:durableId="458688748">
    <w:abstractNumId w:val="35"/>
  </w:num>
  <w:num w:numId="9" w16cid:durableId="271396554">
    <w:abstractNumId w:val="25"/>
  </w:num>
  <w:num w:numId="10" w16cid:durableId="1428385872">
    <w:abstractNumId w:val="34"/>
  </w:num>
  <w:num w:numId="11" w16cid:durableId="1553426285">
    <w:abstractNumId w:val="26"/>
  </w:num>
  <w:num w:numId="12" w16cid:durableId="321542896">
    <w:abstractNumId w:val="31"/>
  </w:num>
  <w:num w:numId="13" w16cid:durableId="1288661662">
    <w:abstractNumId w:val="24"/>
  </w:num>
  <w:num w:numId="14" w16cid:durableId="307053730">
    <w:abstractNumId w:val="10"/>
  </w:num>
  <w:num w:numId="15" w16cid:durableId="255748137">
    <w:abstractNumId w:val="6"/>
  </w:num>
  <w:num w:numId="16" w16cid:durableId="1818381534">
    <w:abstractNumId w:val="38"/>
  </w:num>
  <w:num w:numId="17" w16cid:durableId="196507012">
    <w:abstractNumId w:val="2"/>
  </w:num>
  <w:num w:numId="18" w16cid:durableId="956066129">
    <w:abstractNumId w:val="19"/>
  </w:num>
  <w:num w:numId="19" w16cid:durableId="1382441156">
    <w:abstractNumId w:val="29"/>
  </w:num>
  <w:num w:numId="20" w16cid:durableId="1812286369">
    <w:abstractNumId w:val="36"/>
  </w:num>
  <w:num w:numId="21" w16cid:durableId="243996718">
    <w:abstractNumId w:val="13"/>
  </w:num>
  <w:num w:numId="22" w16cid:durableId="1154490075">
    <w:abstractNumId w:val="22"/>
  </w:num>
  <w:num w:numId="23" w16cid:durableId="172842300">
    <w:abstractNumId w:val="20"/>
  </w:num>
  <w:num w:numId="24" w16cid:durableId="1907493145">
    <w:abstractNumId w:val="7"/>
  </w:num>
  <w:num w:numId="25" w16cid:durableId="490947674">
    <w:abstractNumId w:val="11"/>
  </w:num>
  <w:num w:numId="26" w16cid:durableId="1811827778">
    <w:abstractNumId w:val="27"/>
  </w:num>
  <w:num w:numId="27" w16cid:durableId="794100026">
    <w:abstractNumId w:val="17"/>
  </w:num>
  <w:num w:numId="28" w16cid:durableId="1435440361">
    <w:abstractNumId w:val="28"/>
  </w:num>
  <w:num w:numId="29" w16cid:durableId="816186865">
    <w:abstractNumId w:val="0"/>
  </w:num>
  <w:num w:numId="30" w16cid:durableId="1603031526">
    <w:abstractNumId w:val="9"/>
  </w:num>
  <w:num w:numId="31" w16cid:durableId="948507054">
    <w:abstractNumId w:val="23"/>
  </w:num>
  <w:num w:numId="32" w16cid:durableId="1406416965">
    <w:abstractNumId w:val="5"/>
  </w:num>
  <w:num w:numId="33" w16cid:durableId="222299441">
    <w:abstractNumId w:val="33"/>
  </w:num>
  <w:num w:numId="34" w16cid:durableId="319773834">
    <w:abstractNumId w:val="1"/>
  </w:num>
  <w:num w:numId="35" w16cid:durableId="1193880978">
    <w:abstractNumId w:val="15"/>
  </w:num>
  <w:num w:numId="36" w16cid:durableId="318315914">
    <w:abstractNumId w:val="32"/>
  </w:num>
  <w:num w:numId="37" w16cid:durableId="1585453235">
    <w:abstractNumId w:val="18"/>
  </w:num>
  <w:num w:numId="38" w16cid:durableId="381565791">
    <w:abstractNumId w:val="14"/>
  </w:num>
  <w:num w:numId="39" w16cid:durableId="947934415">
    <w:abstractNumId w:val="16"/>
  </w:num>
  <w:num w:numId="40" w16cid:durableId="6898348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48"/>
    <w:rsid w:val="00000734"/>
    <w:rsid w:val="000012DC"/>
    <w:rsid w:val="00001985"/>
    <w:rsid w:val="00001A2A"/>
    <w:rsid w:val="00001F10"/>
    <w:rsid w:val="00002131"/>
    <w:rsid w:val="00002303"/>
    <w:rsid w:val="00002ABF"/>
    <w:rsid w:val="00002ACA"/>
    <w:rsid w:val="00003176"/>
    <w:rsid w:val="00003A73"/>
    <w:rsid w:val="00005291"/>
    <w:rsid w:val="0000568B"/>
    <w:rsid w:val="00007E68"/>
    <w:rsid w:val="0001021A"/>
    <w:rsid w:val="00011E4B"/>
    <w:rsid w:val="00013A3C"/>
    <w:rsid w:val="00014043"/>
    <w:rsid w:val="00015ED4"/>
    <w:rsid w:val="00016CCC"/>
    <w:rsid w:val="000178D8"/>
    <w:rsid w:val="00017BAA"/>
    <w:rsid w:val="00020FC9"/>
    <w:rsid w:val="00021EFE"/>
    <w:rsid w:val="000225DF"/>
    <w:rsid w:val="00022D26"/>
    <w:rsid w:val="00023CBE"/>
    <w:rsid w:val="00024CD0"/>
    <w:rsid w:val="0002520A"/>
    <w:rsid w:val="00025A7F"/>
    <w:rsid w:val="00025DCF"/>
    <w:rsid w:val="0002714F"/>
    <w:rsid w:val="00027364"/>
    <w:rsid w:val="00031BB8"/>
    <w:rsid w:val="00031DFF"/>
    <w:rsid w:val="0003236B"/>
    <w:rsid w:val="00033D55"/>
    <w:rsid w:val="00033F42"/>
    <w:rsid w:val="000344B8"/>
    <w:rsid w:val="000350C6"/>
    <w:rsid w:val="00035D12"/>
    <w:rsid w:val="00036474"/>
    <w:rsid w:val="00037BC3"/>
    <w:rsid w:val="00037E23"/>
    <w:rsid w:val="000411DE"/>
    <w:rsid w:val="00041314"/>
    <w:rsid w:val="00041326"/>
    <w:rsid w:val="00041984"/>
    <w:rsid w:val="00041A7F"/>
    <w:rsid w:val="000425EB"/>
    <w:rsid w:val="00044068"/>
    <w:rsid w:val="0004684B"/>
    <w:rsid w:val="00047240"/>
    <w:rsid w:val="00050087"/>
    <w:rsid w:val="00052246"/>
    <w:rsid w:val="00052C5C"/>
    <w:rsid w:val="00053AA4"/>
    <w:rsid w:val="00053E7C"/>
    <w:rsid w:val="000547AF"/>
    <w:rsid w:val="000548C0"/>
    <w:rsid w:val="00055270"/>
    <w:rsid w:val="00055C9E"/>
    <w:rsid w:val="00057308"/>
    <w:rsid w:val="000604E2"/>
    <w:rsid w:val="00061890"/>
    <w:rsid w:val="00061B01"/>
    <w:rsid w:val="00061D77"/>
    <w:rsid w:val="0006248C"/>
    <w:rsid w:val="0006308A"/>
    <w:rsid w:val="000631BE"/>
    <w:rsid w:val="00063A27"/>
    <w:rsid w:val="00063F40"/>
    <w:rsid w:val="00064529"/>
    <w:rsid w:val="00064DF9"/>
    <w:rsid w:val="00065D9F"/>
    <w:rsid w:val="00066721"/>
    <w:rsid w:val="00066D40"/>
    <w:rsid w:val="0007002D"/>
    <w:rsid w:val="00070956"/>
    <w:rsid w:val="000709F0"/>
    <w:rsid w:val="00071C57"/>
    <w:rsid w:val="00071F38"/>
    <w:rsid w:val="0007264F"/>
    <w:rsid w:val="0007288A"/>
    <w:rsid w:val="00072AC3"/>
    <w:rsid w:val="00073299"/>
    <w:rsid w:val="00073AF6"/>
    <w:rsid w:val="00074C1B"/>
    <w:rsid w:val="00075AA6"/>
    <w:rsid w:val="00075D76"/>
    <w:rsid w:val="0007749A"/>
    <w:rsid w:val="00077C20"/>
    <w:rsid w:val="0008000A"/>
    <w:rsid w:val="00080AC7"/>
    <w:rsid w:val="000811BA"/>
    <w:rsid w:val="000815AD"/>
    <w:rsid w:val="000816E7"/>
    <w:rsid w:val="00081D19"/>
    <w:rsid w:val="00081E23"/>
    <w:rsid w:val="00082427"/>
    <w:rsid w:val="000826E6"/>
    <w:rsid w:val="00083BFB"/>
    <w:rsid w:val="00084872"/>
    <w:rsid w:val="00085126"/>
    <w:rsid w:val="0008550C"/>
    <w:rsid w:val="000868F6"/>
    <w:rsid w:val="00086C05"/>
    <w:rsid w:val="000877D8"/>
    <w:rsid w:val="00087B11"/>
    <w:rsid w:val="0009083A"/>
    <w:rsid w:val="00091B12"/>
    <w:rsid w:val="00093C3C"/>
    <w:rsid w:val="00096BBA"/>
    <w:rsid w:val="0009704C"/>
    <w:rsid w:val="00097DB1"/>
    <w:rsid w:val="000A07C6"/>
    <w:rsid w:val="000A093F"/>
    <w:rsid w:val="000A11FF"/>
    <w:rsid w:val="000A1326"/>
    <w:rsid w:val="000A3C3E"/>
    <w:rsid w:val="000A3D80"/>
    <w:rsid w:val="000A454F"/>
    <w:rsid w:val="000A4934"/>
    <w:rsid w:val="000A510B"/>
    <w:rsid w:val="000A59E2"/>
    <w:rsid w:val="000B05E5"/>
    <w:rsid w:val="000B159D"/>
    <w:rsid w:val="000B1704"/>
    <w:rsid w:val="000B26A2"/>
    <w:rsid w:val="000B3629"/>
    <w:rsid w:val="000B5AAF"/>
    <w:rsid w:val="000B60E6"/>
    <w:rsid w:val="000B6743"/>
    <w:rsid w:val="000B716F"/>
    <w:rsid w:val="000B7A1D"/>
    <w:rsid w:val="000C11F0"/>
    <w:rsid w:val="000C15D7"/>
    <w:rsid w:val="000C206D"/>
    <w:rsid w:val="000C39C6"/>
    <w:rsid w:val="000C426C"/>
    <w:rsid w:val="000C6F0C"/>
    <w:rsid w:val="000C74DB"/>
    <w:rsid w:val="000C7C3C"/>
    <w:rsid w:val="000D00B8"/>
    <w:rsid w:val="000D0402"/>
    <w:rsid w:val="000D06B5"/>
    <w:rsid w:val="000D0E0E"/>
    <w:rsid w:val="000D24D7"/>
    <w:rsid w:val="000D24DF"/>
    <w:rsid w:val="000D3060"/>
    <w:rsid w:val="000D30A5"/>
    <w:rsid w:val="000D377E"/>
    <w:rsid w:val="000D3CDE"/>
    <w:rsid w:val="000D458F"/>
    <w:rsid w:val="000D5310"/>
    <w:rsid w:val="000D5D6E"/>
    <w:rsid w:val="000E10E4"/>
    <w:rsid w:val="000E13DA"/>
    <w:rsid w:val="000E1A53"/>
    <w:rsid w:val="000E1B7C"/>
    <w:rsid w:val="000E4123"/>
    <w:rsid w:val="000E4FF7"/>
    <w:rsid w:val="000E55E5"/>
    <w:rsid w:val="000E6923"/>
    <w:rsid w:val="000E6ED8"/>
    <w:rsid w:val="000E7233"/>
    <w:rsid w:val="000E7742"/>
    <w:rsid w:val="000E7FB8"/>
    <w:rsid w:val="000F031A"/>
    <w:rsid w:val="000F08B3"/>
    <w:rsid w:val="000F0CB7"/>
    <w:rsid w:val="000F1343"/>
    <w:rsid w:val="000F1439"/>
    <w:rsid w:val="000F1450"/>
    <w:rsid w:val="000F162E"/>
    <w:rsid w:val="000F17DC"/>
    <w:rsid w:val="000F22B1"/>
    <w:rsid w:val="000F2854"/>
    <w:rsid w:val="000F2D30"/>
    <w:rsid w:val="000F2F60"/>
    <w:rsid w:val="000F5D48"/>
    <w:rsid w:val="000F5D5B"/>
    <w:rsid w:val="000F715E"/>
    <w:rsid w:val="00100C18"/>
    <w:rsid w:val="00101C33"/>
    <w:rsid w:val="00103529"/>
    <w:rsid w:val="00103CD3"/>
    <w:rsid w:val="00104C8E"/>
    <w:rsid w:val="001057E7"/>
    <w:rsid w:val="00105E8A"/>
    <w:rsid w:val="001065BC"/>
    <w:rsid w:val="00106CF3"/>
    <w:rsid w:val="00107195"/>
    <w:rsid w:val="001102E1"/>
    <w:rsid w:val="00110768"/>
    <w:rsid w:val="00112401"/>
    <w:rsid w:val="0011241C"/>
    <w:rsid w:val="00112A65"/>
    <w:rsid w:val="00113835"/>
    <w:rsid w:val="00114B65"/>
    <w:rsid w:val="0011648D"/>
    <w:rsid w:val="001165E5"/>
    <w:rsid w:val="00116FDA"/>
    <w:rsid w:val="001172DB"/>
    <w:rsid w:val="001207B7"/>
    <w:rsid w:val="00120953"/>
    <w:rsid w:val="00120BC2"/>
    <w:rsid w:val="00121929"/>
    <w:rsid w:val="001221EB"/>
    <w:rsid w:val="00122AF4"/>
    <w:rsid w:val="001238EA"/>
    <w:rsid w:val="0012448A"/>
    <w:rsid w:val="00125430"/>
    <w:rsid w:val="0012627C"/>
    <w:rsid w:val="001266C3"/>
    <w:rsid w:val="00126C65"/>
    <w:rsid w:val="00127AD8"/>
    <w:rsid w:val="00131465"/>
    <w:rsid w:val="00132275"/>
    <w:rsid w:val="00132311"/>
    <w:rsid w:val="00132350"/>
    <w:rsid w:val="0013255C"/>
    <w:rsid w:val="00132FE0"/>
    <w:rsid w:val="00133FA2"/>
    <w:rsid w:val="00134707"/>
    <w:rsid w:val="001353EB"/>
    <w:rsid w:val="001358F3"/>
    <w:rsid w:val="00135C48"/>
    <w:rsid w:val="00136069"/>
    <w:rsid w:val="001362AC"/>
    <w:rsid w:val="00136CF3"/>
    <w:rsid w:val="00137545"/>
    <w:rsid w:val="00137C31"/>
    <w:rsid w:val="00140820"/>
    <w:rsid w:val="001411E1"/>
    <w:rsid w:val="0014243F"/>
    <w:rsid w:val="00142573"/>
    <w:rsid w:val="00142FDE"/>
    <w:rsid w:val="00143AB8"/>
    <w:rsid w:val="00144633"/>
    <w:rsid w:val="00145AC6"/>
    <w:rsid w:val="00146B18"/>
    <w:rsid w:val="001514AF"/>
    <w:rsid w:val="0015168E"/>
    <w:rsid w:val="00151F3D"/>
    <w:rsid w:val="00152AA2"/>
    <w:rsid w:val="00152EBC"/>
    <w:rsid w:val="0015328F"/>
    <w:rsid w:val="00153298"/>
    <w:rsid w:val="00153612"/>
    <w:rsid w:val="0015368A"/>
    <w:rsid w:val="00153698"/>
    <w:rsid w:val="001542B0"/>
    <w:rsid w:val="00154408"/>
    <w:rsid w:val="00154C79"/>
    <w:rsid w:val="001556DB"/>
    <w:rsid w:val="001557C3"/>
    <w:rsid w:val="00155866"/>
    <w:rsid w:val="00155D27"/>
    <w:rsid w:val="001565F7"/>
    <w:rsid w:val="001567D0"/>
    <w:rsid w:val="00156F2E"/>
    <w:rsid w:val="00157781"/>
    <w:rsid w:val="00157883"/>
    <w:rsid w:val="0016035B"/>
    <w:rsid w:val="00160F62"/>
    <w:rsid w:val="001635AB"/>
    <w:rsid w:val="001639E7"/>
    <w:rsid w:val="00163F37"/>
    <w:rsid w:val="00165437"/>
    <w:rsid w:val="00166679"/>
    <w:rsid w:val="0016673A"/>
    <w:rsid w:val="00166C3E"/>
    <w:rsid w:val="001671AE"/>
    <w:rsid w:val="00167900"/>
    <w:rsid w:val="001718EC"/>
    <w:rsid w:val="00171B3B"/>
    <w:rsid w:val="00171E3C"/>
    <w:rsid w:val="00172A1C"/>
    <w:rsid w:val="00172CCF"/>
    <w:rsid w:val="00173FDB"/>
    <w:rsid w:val="001758C0"/>
    <w:rsid w:val="0017622F"/>
    <w:rsid w:val="00176CFD"/>
    <w:rsid w:val="00176F99"/>
    <w:rsid w:val="0018014D"/>
    <w:rsid w:val="00181937"/>
    <w:rsid w:val="00182327"/>
    <w:rsid w:val="00182526"/>
    <w:rsid w:val="00182C84"/>
    <w:rsid w:val="0018363F"/>
    <w:rsid w:val="001837C4"/>
    <w:rsid w:val="00183972"/>
    <w:rsid w:val="00184218"/>
    <w:rsid w:val="0018435E"/>
    <w:rsid w:val="00184CB5"/>
    <w:rsid w:val="00184D7A"/>
    <w:rsid w:val="0018532F"/>
    <w:rsid w:val="00185930"/>
    <w:rsid w:val="00185CA3"/>
    <w:rsid w:val="001865BC"/>
    <w:rsid w:val="001870F2"/>
    <w:rsid w:val="00187853"/>
    <w:rsid w:val="00187C59"/>
    <w:rsid w:val="001904CD"/>
    <w:rsid w:val="001904F0"/>
    <w:rsid w:val="001920F9"/>
    <w:rsid w:val="0019269E"/>
    <w:rsid w:val="00192C15"/>
    <w:rsid w:val="00193740"/>
    <w:rsid w:val="00193CBE"/>
    <w:rsid w:val="0019454A"/>
    <w:rsid w:val="00195440"/>
    <w:rsid w:val="0019655D"/>
    <w:rsid w:val="00197C94"/>
    <w:rsid w:val="001A0100"/>
    <w:rsid w:val="001A01A2"/>
    <w:rsid w:val="001A22EF"/>
    <w:rsid w:val="001A473E"/>
    <w:rsid w:val="001A4D7C"/>
    <w:rsid w:val="001A4E9B"/>
    <w:rsid w:val="001A70EB"/>
    <w:rsid w:val="001B12B9"/>
    <w:rsid w:val="001B12EE"/>
    <w:rsid w:val="001B1F52"/>
    <w:rsid w:val="001B2B0A"/>
    <w:rsid w:val="001B3317"/>
    <w:rsid w:val="001B549A"/>
    <w:rsid w:val="001B57F0"/>
    <w:rsid w:val="001B7967"/>
    <w:rsid w:val="001B7C3A"/>
    <w:rsid w:val="001C018D"/>
    <w:rsid w:val="001C0807"/>
    <w:rsid w:val="001C181A"/>
    <w:rsid w:val="001C184E"/>
    <w:rsid w:val="001C3978"/>
    <w:rsid w:val="001C3FBF"/>
    <w:rsid w:val="001C42BD"/>
    <w:rsid w:val="001C4558"/>
    <w:rsid w:val="001C5656"/>
    <w:rsid w:val="001C6FE8"/>
    <w:rsid w:val="001C79C6"/>
    <w:rsid w:val="001D1691"/>
    <w:rsid w:val="001D2D1C"/>
    <w:rsid w:val="001D30A1"/>
    <w:rsid w:val="001D353C"/>
    <w:rsid w:val="001D376B"/>
    <w:rsid w:val="001D3CAC"/>
    <w:rsid w:val="001D4C95"/>
    <w:rsid w:val="001D577C"/>
    <w:rsid w:val="001D5A0B"/>
    <w:rsid w:val="001D6908"/>
    <w:rsid w:val="001D703E"/>
    <w:rsid w:val="001D7C29"/>
    <w:rsid w:val="001E0085"/>
    <w:rsid w:val="001E0B78"/>
    <w:rsid w:val="001E0C42"/>
    <w:rsid w:val="001E11F8"/>
    <w:rsid w:val="001E1520"/>
    <w:rsid w:val="001E17D3"/>
    <w:rsid w:val="001E1B67"/>
    <w:rsid w:val="001E2B10"/>
    <w:rsid w:val="001E3C83"/>
    <w:rsid w:val="001E4EC2"/>
    <w:rsid w:val="001E59BA"/>
    <w:rsid w:val="001E5DF4"/>
    <w:rsid w:val="001E6F76"/>
    <w:rsid w:val="001E71DF"/>
    <w:rsid w:val="001E762A"/>
    <w:rsid w:val="001E76C4"/>
    <w:rsid w:val="001E7C31"/>
    <w:rsid w:val="001F1E24"/>
    <w:rsid w:val="001F431C"/>
    <w:rsid w:val="001F4B89"/>
    <w:rsid w:val="001F7400"/>
    <w:rsid w:val="001F74E1"/>
    <w:rsid w:val="001F75D7"/>
    <w:rsid w:val="002005FB"/>
    <w:rsid w:val="00202533"/>
    <w:rsid w:val="00204B36"/>
    <w:rsid w:val="00204C54"/>
    <w:rsid w:val="00204F2E"/>
    <w:rsid w:val="0020557A"/>
    <w:rsid w:val="0020573D"/>
    <w:rsid w:val="00205DC6"/>
    <w:rsid w:val="00206C26"/>
    <w:rsid w:val="00206D41"/>
    <w:rsid w:val="00207886"/>
    <w:rsid w:val="00210EED"/>
    <w:rsid w:val="00211A72"/>
    <w:rsid w:val="00211AF1"/>
    <w:rsid w:val="00212261"/>
    <w:rsid w:val="00212D87"/>
    <w:rsid w:val="00213EB7"/>
    <w:rsid w:val="00214248"/>
    <w:rsid w:val="00214B24"/>
    <w:rsid w:val="00215812"/>
    <w:rsid w:val="002159C5"/>
    <w:rsid w:val="00215B64"/>
    <w:rsid w:val="00217132"/>
    <w:rsid w:val="00217945"/>
    <w:rsid w:val="00217CB2"/>
    <w:rsid w:val="00217EC4"/>
    <w:rsid w:val="00220786"/>
    <w:rsid w:val="00221D49"/>
    <w:rsid w:val="00221F35"/>
    <w:rsid w:val="002224F6"/>
    <w:rsid w:val="00224435"/>
    <w:rsid w:val="0022445B"/>
    <w:rsid w:val="0022454B"/>
    <w:rsid w:val="00225427"/>
    <w:rsid w:val="00225663"/>
    <w:rsid w:val="00225A4C"/>
    <w:rsid w:val="00225DF2"/>
    <w:rsid w:val="0022652F"/>
    <w:rsid w:val="002265E4"/>
    <w:rsid w:val="00226E3A"/>
    <w:rsid w:val="0022716F"/>
    <w:rsid w:val="00227A32"/>
    <w:rsid w:val="00227E53"/>
    <w:rsid w:val="00231300"/>
    <w:rsid w:val="002313E6"/>
    <w:rsid w:val="00232748"/>
    <w:rsid w:val="00233335"/>
    <w:rsid w:val="00234364"/>
    <w:rsid w:val="0023509C"/>
    <w:rsid w:val="002350FB"/>
    <w:rsid w:val="002352F2"/>
    <w:rsid w:val="002352F4"/>
    <w:rsid w:val="002357A9"/>
    <w:rsid w:val="00236746"/>
    <w:rsid w:val="00236B2A"/>
    <w:rsid w:val="002377BA"/>
    <w:rsid w:val="002401BA"/>
    <w:rsid w:val="00240809"/>
    <w:rsid w:val="00241297"/>
    <w:rsid w:val="00242E97"/>
    <w:rsid w:val="002431BF"/>
    <w:rsid w:val="00243448"/>
    <w:rsid w:val="00243456"/>
    <w:rsid w:val="002443E2"/>
    <w:rsid w:val="002446CF"/>
    <w:rsid w:val="00244A9F"/>
    <w:rsid w:val="00244DC0"/>
    <w:rsid w:val="00246C4F"/>
    <w:rsid w:val="00246DA5"/>
    <w:rsid w:val="002479BA"/>
    <w:rsid w:val="002510A3"/>
    <w:rsid w:val="002513CE"/>
    <w:rsid w:val="00251757"/>
    <w:rsid w:val="00252B43"/>
    <w:rsid w:val="00253A34"/>
    <w:rsid w:val="00255636"/>
    <w:rsid w:val="00256504"/>
    <w:rsid w:val="00257821"/>
    <w:rsid w:val="00257966"/>
    <w:rsid w:val="002602D5"/>
    <w:rsid w:val="002610E1"/>
    <w:rsid w:val="00261269"/>
    <w:rsid w:val="002612A9"/>
    <w:rsid w:val="002614AF"/>
    <w:rsid w:val="0026210B"/>
    <w:rsid w:val="002633D4"/>
    <w:rsid w:val="0026365D"/>
    <w:rsid w:val="00263965"/>
    <w:rsid w:val="00263BF2"/>
    <w:rsid w:val="00264D71"/>
    <w:rsid w:val="00265890"/>
    <w:rsid w:val="00266491"/>
    <w:rsid w:val="0026675F"/>
    <w:rsid w:val="002667FF"/>
    <w:rsid w:val="00266A14"/>
    <w:rsid w:val="0027008E"/>
    <w:rsid w:val="00270D5C"/>
    <w:rsid w:val="00270E15"/>
    <w:rsid w:val="00272360"/>
    <w:rsid w:val="00272A32"/>
    <w:rsid w:val="00272C98"/>
    <w:rsid w:val="00272CE5"/>
    <w:rsid w:val="00272D43"/>
    <w:rsid w:val="002731BB"/>
    <w:rsid w:val="002744EC"/>
    <w:rsid w:val="00274D4D"/>
    <w:rsid w:val="002759FA"/>
    <w:rsid w:val="002760B9"/>
    <w:rsid w:val="00276460"/>
    <w:rsid w:val="00277192"/>
    <w:rsid w:val="002774C5"/>
    <w:rsid w:val="00280524"/>
    <w:rsid w:val="00281099"/>
    <w:rsid w:val="00282431"/>
    <w:rsid w:val="0028270B"/>
    <w:rsid w:val="00282ADE"/>
    <w:rsid w:val="00284562"/>
    <w:rsid w:val="002847DF"/>
    <w:rsid w:val="00284D75"/>
    <w:rsid w:val="002851F5"/>
    <w:rsid w:val="00285861"/>
    <w:rsid w:val="0028717A"/>
    <w:rsid w:val="0028767A"/>
    <w:rsid w:val="0029012D"/>
    <w:rsid w:val="002914AB"/>
    <w:rsid w:val="002929F1"/>
    <w:rsid w:val="00292D29"/>
    <w:rsid w:val="00293007"/>
    <w:rsid w:val="002931F7"/>
    <w:rsid w:val="002945AC"/>
    <w:rsid w:val="002952A3"/>
    <w:rsid w:val="0029541A"/>
    <w:rsid w:val="002963E8"/>
    <w:rsid w:val="0029657B"/>
    <w:rsid w:val="0029661E"/>
    <w:rsid w:val="00296C08"/>
    <w:rsid w:val="00296FB1"/>
    <w:rsid w:val="00297146"/>
    <w:rsid w:val="00297BAB"/>
    <w:rsid w:val="00297C7A"/>
    <w:rsid w:val="00297DA1"/>
    <w:rsid w:val="002A017B"/>
    <w:rsid w:val="002A0354"/>
    <w:rsid w:val="002A1C6C"/>
    <w:rsid w:val="002A2F81"/>
    <w:rsid w:val="002A3A3D"/>
    <w:rsid w:val="002A436B"/>
    <w:rsid w:val="002A44AD"/>
    <w:rsid w:val="002A4CFD"/>
    <w:rsid w:val="002A50C8"/>
    <w:rsid w:val="002A56F2"/>
    <w:rsid w:val="002A60F4"/>
    <w:rsid w:val="002A64D5"/>
    <w:rsid w:val="002A690B"/>
    <w:rsid w:val="002A73DF"/>
    <w:rsid w:val="002B084D"/>
    <w:rsid w:val="002B10B8"/>
    <w:rsid w:val="002B12FA"/>
    <w:rsid w:val="002B170A"/>
    <w:rsid w:val="002B1C8A"/>
    <w:rsid w:val="002B3CD6"/>
    <w:rsid w:val="002B56E5"/>
    <w:rsid w:val="002B6081"/>
    <w:rsid w:val="002B6C13"/>
    <w:rsid w:val="002B6C71"/>
    <w:rsid w:val="002B6D6E"/>
    <w:rsid w:val="002B72B1"/>
    <w:rsid w:val="002C0C0B"/>
    <w:rsid w:val="002C32F5"/>
    <w:rsid w:val="002C3713"/>
    <w:rsid w:val="002C3B26"/>
    <w:rsid w:val="002C3B8F"/>
    <w:rsid w:val="002C3C55"/>
    <w:rsid w:val="002C55A4"/>
    <w:rsid w:val="002C7348"/>
    <w:rsid w:val="002C7D87"/>
    <w:rsid w:val="002D0B58"/>
    <w:rsid w:val="002D36AA"/>
    <w:rsid w:val="002D3782"/>
    <w:rsid w:val="002D3D45"/>
    <w:rsid w:val="002D3F47"/>
    <w:rsid w:val="002D658B"/>
    <w:rsid w:val="002D7088"/>
    <w:rsid w:val="002D71BF"/>
    <w:rsid w:val="002D7495"/>
    <w:rsid w:val="002E1400"/>
    <w:rsid w:val="002E1B76"/>
    <w:rsid w:val="002E360A"/>
    <w:rsid w:val="002E3CA7"/>
    <w:rsid w:val="002E4F68"/>
    <w:rsid w:val="002E6AC0"/>
    <w:rsid w:val="002E6C2F"/>
    <w:rsid w:val="002E6F7D"/>
    <w:rsid w:val="002E6FAE"/>
    <w:rsid w:val="002E7696"/>
    <w:rsid w:val="002F0495"/>
    <w:rsid w:val="002F4279"/>
    <w:rsid w:val="002F6B74"/>
    <w:rsid w:val="002F72AB"/>
    <w:rsid w:val="002F777A"/>
    <w:rsid w:val="002F7A28"/>
    <w:rsid w:val="0030153B"/>
    <w:rsid w:val="003015F2"/>
    <w:rsid w:val="00301A83"/>
    <w:rsid w:val="00302CF0"/>
    <w:rsid w:val="00303E57"/>
    <w:rsid w:val="00303F07"/>
    <w:rsid w:val="00304763"/>
    <w:rsid w:val="0030514A"/>
    <w:rsid w:val="003059B2"/>
    <w:rsid w:val="0030753F"/>
    <w:rsid w:val="00307587"/>
    <w:rsid w:val="0030797E"/>
    <w:rsid w:val="003079B4"/>
    <w:rsid w:val="003107F9"/>
    <w:rsid w:val="00311D9D"/>
    <w:rsid w:val="00312677"/>
    <w:rsid w:val="00312777"/>
    <w:rsid w:val="003128AA"/>
    <w:rsid w:val="0031304D"/>
    <w:rsid w:val="00314CF3"/>
    <w:rsid w:val="00315421"/>
    <w:rsid w:val="00315BBC"/>
    <w:rsid w:val="00315EC8"/>
    <w:rsid w:val="00316D4A"/>
    <w:rsid w:val="003175CF"/>
    <w:rsid w:val="00317756"/>
    <w:rsid w:val="00317F4C"/>
    <w:rsid w:val="00320320"/>
    <w:rsid w:val="003206F3"/>
    <w:rsid w:val="00320F23"/>
    <w:rsid w:val="003211F1"/>
    <w:rsid w:val="003226B1"/>
    <w:rsid w:val="00323D9E"/>
    <w:rsid w:val="003248F0"/>
    <w:rsid w:val="003251DB"/>
    <w:rsid w:val="003270B7"/>
    <w:rsid w:val="00327435"/>
    <w:rsid w:val="00327502"/>
    <w:rsid w:val="00327B57"/>
    <w:rsid w:val="00330738"/>
    <w:rsid w:val="00330DAE"/>
    <w:rsid w:val="00330E9D"/>
    <w:rsid w:val="00330FCF"/>
    <w:rsid w:val="0033166F"/>
    <w:rsid w:val="00331C4A"/>
    <w:rsid w:val="00331E86"/>
    <w:rsid w:val="00332737"/>
    <w:rsid w:val="00333B77"/>
    <w:rsid w:val="00334919"/>
    <w:rsid w:val="0033571C"/>
    <w:rsid w:val="00335A86"/>
    <w:rsid w:val="00335D3B"/>
    <w:rsid w:val="003363C5"/>
    <w:rsid w:val="00336E16"/>
    <w:rsid w:val="00337B57"/>
    <w:rsid w:val="00337C87"/>
    <w:rsid w:val="0034052A"/>
    <w:rsid w:val="00340DC1"/>
    <w:rsid w:val="00341890"/>
    <w:rsid w:val="00341F04"/>
    <w:rsid w:val="0034244E"/>
    <w:rsid w:val="00342C1A"/>
    <w:rsid w:val="003433C9"/>
    <w:rsid w:val="00343682"/>
    <w:rsid w:val="003445E8"/>
    <w:rsid w:val="00344974"/>
    <w:rsid w:val="00345EC9"/>
    <w:rsid w:val="00346CC7"/>
    <w:rsid w:val="003479D7"/>
    <w:rsid w:val="00350063"/>
    <w:rsid w:val="00350182"/>
    <w:rsid w:val="003509BB"/>
    <w:rsid w:val="00350B0F"/>
    <w:rsid w:val="00350F5B"/>
    <w:rsid w:val="003510A0"/>
    <w:rsid w:val="0035156E"/>
    <w:rsid w:val="00352634"/>
    <w:rsid w:val="00353110"/>
    <w:rsid w:val="0035408A"/>
    <w:rsid w:val="003540F3"/>
    <w:rsid w:val="00354916"/>
    <w:rsid w:val="00356D4F"/>
    <w:rsid w:val="00356EBA"/>
    <w:rsid w:val="00360AE2"/>
    <w:rsid w:val="0036125F"/>
    <w:rsid w:val="003614CD"/>
    <w:rsid w:val="003632E7"/>
    <w:rsid w:val="0036399A"/>
    <w:rsid w:val="0036459C"/>
    <w:rsid w:val="00364751"/>
    <w:rsid w:val="00364F39"/>
    <w:rsid w:val="00365162"/>
    <w:rsid w:val="00365464"/>
    <w:rsid w:val="00365E20"/>
    <w:rsid w:val="00365F95"/>
    <w:rsid w:val="003703DE"/>
    <w:rsid w:val="00370742"/>
    <w:rsid w:val="00370DAA"/>
    <w:rsid w:val="003710AB"/>
    <w:rsid w:val="00371EB6"/>
    <w:rsid w:val="00371FBF"/>
    <w:rsid w:val="00372B09"/>
    <w:rsid w:val="00373A0C"/>
    <w:rsid w:val="00373AA3"/>
    <w:rsid w:val="003740D2"/>
    <w:rsid w:val="003741CA"/>
    <w:rsid w:val="00374594"/>
    <w:rsid w:val="00374CD1"/>
    <w:rsid w:val="00375D1C"/>
    <w:rsid w:val="003763E8"/>
    <w:rsid w:val="003767C1"/>
    <w:rsid w:val="0037698E"/>
    <w:rsid w:val="00380FBE"/>
    <w:rsid w:val="00381319"/>
    <w:rsid w:val="00381F4E"/>
    <w:rsid w:val="00382DEB"/>
    <w:rsid w:val="0038387B"/>
    <w:rsid w:val="003838B1"/>
    <w:rsid w:val="00383CCD"/>
    <w:rsid w:val="00383D36"/>
    <w:rsid w:val="00384D79"/>
    <w:rsid w:val="00385931"/>
    <w:rsid w:val="00385A9B"/>
    <w:rsid w:val="0038617B"/>
    <w:rsid w:val="00386F7C"/>
    <w:rsid w:val="00387517"/>
    <w:rsid w:val="003879F2"/>
    <w:rsid w:val="0039030F"/>
    <w:rsid w:val="00390796"/>
    <w:rsid w:val="00390C72"/>
    <w:rsid w:val="0039161B"/>
    <w:rsid w:val="0039184A"/>
    <w:rsid w:val="00392A05"/>
    <w:rsid w:val="00392D7E"/>
    <w:rsid w:val="003942A3"/>
    <w:rsid w:val="00394500"/>
    <w:rsid w:val="0039469C"/>
    <w:rsid w:val="0039619F"/>
    <w:rsid w:val="00397305"/>
    <w:rsid w:val="0039796F"/>
    <w:rsid w:val="003A0A01"/>
    <w:rsid w:val="003A0A72"/>
    <w:rsid w:val="003A0F45"/>
    <w:rsid w:val="003A186C"/>
    <w:rsid w:val="003A1A48"/>
    <w:rsid w:val="003A207A"/>
    <w:rsid w:val="003A2A70"/>
    <w:rsid w:val="003A4338"/>
    <w:rsid w:val="003A45E1"/>
    <w:rsid w:val="003A4A86"/>
    <w:rsid w:val="003A4B0D"/>
    <w:rsid w:val="003A54AE"/>
    <w:rsid w:val="003A6379"/>
    <w:rsid w:val="003A72AF"/>
    <w:rsid w:val="003B1D85"/>
    <w:rsid w:val="003B1E97"/>
    <w:rsid w:val="003B22BF"/>
    <w:rsid w:val="003B3345"/>
    <w:rsid w:val="003B3C54"/>
    <w:rsid w:val="003B4500"/>
    <w:rsid w:val="003B48E4"/>
    <w:rsid w:val="003B4CBF"/>
    <w:rsid w:val="003B5556"/>
    <w:rsid w:val="003B6302"/>
    <w:rsid w:val="003B67BB"/>
    <w:rsid w:val="003B6C10"/>
    <w:rsid w:val="003B7BE1"/>
    <w:rsid w:val="003B7DBD"/>
    <w:rsid w:val="003C0192"/>
    <w:rsid w:val="003C0ACB"/>
    <w:rsid w:val="003C1187"/>
    <w:rsid w:val="003C1203"/>
    <w:rsid w:val="003C1A60"/>
    <w:rsid w:val="003C2318"/>
    <w:rsid w:val="003C24FC"/>
    <w:rsid w:val="003C2A81"/>
    <w:rsid w:val="003C2AC8"/>
    <w:rsid w:val="003C33E6"/>
    <w:rsid w:val="003C4EDE"/>
    <w:rsid w:val="003C5A14"/>
    <w:rsid w:val="003C65F4"/>
    <w:rsid w:val="003C7456"/>
    <w:rsid w:val="003C777B"/>
    <w:rsid w:val="003D0495"/>
    <w:rsid w:val="003D053B"/>
    <w:rsid w:val="003D0D2D"/>
    <w:rsid w:val="003D15C4"/>
    <w:rsid w:val="003D31BA"/>
    <w:rsid w:val="003D3E0B"/>
    <w:rsid w:val="003D4955"/>
    <w:rsid w:val="003D4C47"/>
    <w:rsid w:val="003D5AC1"/>
    <w:rsid w:val="003D5BEF"/>
    <w:rsid w:val="003D6DAD"/>
    <w:rsid w:val="003E0206"/>
    <w:rsid w:val="003E06FE"/>
    <w:rsid w:val="003E0923"/>
    <w:rsid w:val="003E1E66"/>
    <w:rsid w:val="003E1F16"/>
    <w:rsid w:val="003E3681"/>
    <w:rsid w:val="003E3D72"/>
    <w:rsid w:val="003E469D"/>
    <w:rsid w:val="003E4BB3"/>
    <w:rsid w:val="003E56C4"/>
    <w:rsid w:val="003E6F77"/>
    <w:rsid w:val="003E7913"/>
    <w:rsid w:val="003F1730"/>
    <w:rsid w:val="003F1964"/>
    <w:rsid w:val="003F1BF6"/>
    <w:rsid w:val="003F22D9"/>
    <w:rsid w:val="003F33AC"/>
    <w:rsid w:val="003F36EF"/>
    <w:rsid w:val="003F3973"/>
    <w:rsid w:val="003F3AE2"/>
    <w:rsid w:val="003F438B"/>
    <w:rsid w:val="003F4F2B"/>
    <w:rsid w:val="003F5363"/>
    <w:rsid w:val="003F57F7"/>
    <w:rsid w:val="003F6521"/>
    <w:rsid w:val="0040032F"/>
    <w:rsid w:val="004003E9"/>
    <w:rsid w:val="00400955"/>
    <w:rsid w:val="00401112"/>
    <w:rsid w:val="00403284"/>
    <w:rsid w:val="00403333"/>
    <w:rsid w:val="00403F5F"/>
    <w:rsid w:val="00403F88"/>
    <w:rsid w:val="004040DF"/>
    <w:rsid w:val="0040424A"/>
    <w:rsid w:val="00404319"/>
    <w:rsid w:val="00404B4E"/>
    <w:rsid w:val="00406922"/>
    <w:rsid w:val="00407A8C"/>
    <w:rsid w:val="00410140"/>
    <w:rsid w:val="00410783"/>
    <w:rsid w:val="00411FE6"/>
    <w:rsid w:val="00412CAD"/>
    <w:rsid w:val="00413AC5"/>
    <w:rsid w:val="00415081"/>
    <w:rsid w:val="0041532B"/>
    <w:rsid w:val="00415942"/>
    <w:rsid w:val="004173E0"/>
    <w:rsid w:val="00420366"/>
    <w:rsid w:val="004204D3"/>
    <w:rsid w:val="00420C56"/>
    <w:rsid w:val="00421575"/>
    <w:rsid w:val="0042181A"/>
    <w:rsid w:val="00422A44"/>
    <w:rsid w:val="004236F3"/>
    <w:rsid w:val="004242E0"/>
    <w:rsid w:val="00424A79"/>
    <w:rsid w:val="00424DD4"/>
    <w:rsid w:val="00424E59"/>
    <w:rsid w:val="004258C2"/>
    <w:rsid w:val="00426481"/>
    <w:rsid w:val="00426FD5"/>
    <w:rsid w:val="00427F2D"/>
    <w:rsid w:val="004300CD"/>
    <w:rsid w:val="00430503"/>
    <w:rsid w:val="0043072D"/>
    <w:rsid w:val="00431127"/>
    <w:rsid w:val="004315FC"/>
    <w:rsid w:val="004318B2"/>
    <w:rsid w:val="0043240F"/>
    <w:rsid w:val="00433106"/>
    <w:rsid w:val="0043312D"/>
    <w:rsid w:val="00436BCB"/>
    <w:rsid w:val="0043786E"/>
    <w:rsid w:val="00437C34"/>
    <w:rsid w:val="00440282"/>
    <w:rsid w:val="00440AD5"/>
    <w:rsid w:val="00440E03"/>
    <w:rsid w:val="00442847"/>
    <w:rsid w:val="00444929"/>
    <w:rsid w:val="00444A37"/>
    <w:rsid w:val="00444DAC"/>
    <w:rsid w:val="00445BDC"/>
    <w:rsid w:val="00445D79"/>
    <w:rsid w:val="00446607"/>
    <w:rsid w:val="00446EED"/>
    <w:rsid w:val="00447126"/>
    <w:rsid w:val="004476CE"/>
    <w:rsid w:val="004479B0"/>
    <w:rsid w:val="00447D58"/>
    <w:rsid w:val="00451002"/>
    <w:rsid w:val="004519C9"/>
    <w:rsid w:val="00451F89"/>
    <w:rsid w:val="004534D9"/>
    <w:rsid w:val="00453E60"/>
    <w:rsid w:val="00454764"/>
    <w:rsid w:val="00455C59"/>
    <w:rsid w:val="00455F50"/>
    <w:rsid w:val="00456918"/>
    <w:rsid w:val="00457350"/>
    <w:rsid w:val="00460C99"/>
    <w:rsid w:val="004613E8"/>
    <w:rsid w:val="00461FF9"/>
    <w:rsid w:val="004627BC"/>
    <w:rsid w:val="004633E7"/>
    <w:rsid w:val="0046386B"/>
    <w:rsid w:val="0046546F"/>
    <w:rsid w:val="00466017"/>
    <w:rsid w:val="004673E5"/>
    <w:rsid w:val="00467BE2"/>
    <w:rsid w:val="0047094D"/>
    <w:rsid w:val="0047198C"/>
    <w:rsid w:val="00471D43"/>
    <w:rsid w:val="00472515"/>
    <w:rsid w:val="00472A44"/>
    <w:rsid w:val="0047367B"/>
    <w:rsid w:val="00473C7E"/>
    <w:rsid w:val="0047477C"/>
    <w:rsid w:val="00474911"/>
    <w:rsid w:val="00474D93"/>
    <w:rsid w:val="00474E93"/>
    <w:rsid w:val="004750AC"/>
    <w:rsid w:val="004757A7"/>
    <w:rsid w:val="0047704E"/>
    <w:rsid w:val="004809C7"/>
    <w:rsid w:val="00480D0E"/>
    <w:rsid w:val="0048127B"/>
    <w:rsid w:val="004833C5"/>
    <w:rsid w:val="004837AF"/>
    <w:rsid w:val="004841CB"/>
    <w:rsid w:val="004841D3"/>
    <w:rsid w:val="0048466F"/>
    <w:rsid w:val="0048616C"/>
    <w:rsid w:val="0048734E"/>
    <w:rsid w:val="004875A5"/>
    <w:rsid w:val="00487F06"/>
    <w:rsid w:val="00487FEE"/>
    <w:rsid w:val="00491104"/>
    <w:rsid w:val="00491735"/>
    <w:rsid w:val="004919A5"/>
    <w:rsid w:val="0049365A"/>
    <w:rsid w:val="00493907"/>
    <w:rsid w:val="0049414C"/>
    <w:rsid w:val="00495399"/>
    <w:rsid w:val="004956AE"/>
    <w:rsid w:val="00495AC4"/>
    <w:rsid w:val="0049720F"/>
    <w:rsid w:val="004976CE"/>
    <w:rsid w:val="004A2061"/>
    <w:rsid w:val="004A321C"/>
    <w:rsid w:val="004A3FC5"/>
    <w:rsid w:val="004A5030"/>
    <w:rsid w:val="004A6C1E"/>
    <w:rsid w:val="004A70EF"/>
    <w:rsid w:val="004A757B"/>
    <w:rsid w:val="004A7A5B"/>
    <w:rsid w:val="004A7D98"/>
    <w:rsid w:val="004B01D9"/>
    <w:rsid w:val="004B0427"/>
    <w:rsid w:val="004B07D1"/>
    <w:rsid w:val="004B0AB8"/>
    <w:rsid w:val="004B0D2E"/>
    <w:rsid w:val="004B1C5C"/>
    <w:rsid w:val="004B1DCC"/>
    <w:rsid w:val="004B2375"/>
    <w:rsid w:val="004B2838"/>
    <w:rsid w:val="004B302E"/>
    <w:rsid w:val="004B30F5"/>
    <w:rsid w:val="004B411F"/>
    <w:rsid w:val="004B46EE"/>
    <w:rsid w:val="004B4D08"/>
    <w:rsid w:val="004B6419"/>
    <w:rsid w:val="004B66C2"/>
    <w:rsid w:val="004B687F"/>
    <w:rsid w:val="004B79D6"/>
    <w:rsid w:val="004C0362"/>
    <w:rsid w:val="004C04C7"/>
    <w:rsid w:val="004C0F2D"/>
    <w:rsid w:val="004C1039"/>
    <w:rsid w:val="004C25DE"/>
    <w:rsid w:val="004C3A57"/>
    <w:rsid w:val="004C404A"/>
    <w:rsid w:val="004C482A"/>
    <w:rsid w:val="004C6058"/>
    <w:rsid w:val="004C6430"/>
    <w:rsid w:val="004C7330"/>
    <w:rsid w:val="004D031A"/>
    <w:rsid w:val="004D12FC"/>
    <w:rsid w:val="004D50D9"/>
    <w:rsid w:val="004D5200"/>
    <w:rsid w:val="004D5350"/>
    <w:rsid w:val="004E083D"/>
    <w:rsid w:val="004E1119"/>
    <w:rsid w:val="004E3410"/>
    <w:rsid w:val="004E3DD3"/>
    <w:rsid w:val="004E3E35"/>
    <w:rsid w:val="004E4CCB"/>
    <w:rsid w:val="004E6F22"/>
    <w:rsid w:val="004E7406"/>
    <w:rsid w:val="004E7E56"/>
    <w:rsid w:val="004E7E6E"/>
    <w:rsid w:val="004F0012"/>
    <w:rsid w:val="004F065A"/>
    <w:rsid w:val="004F0B3F"/>
    <w:rsid w:val="004F0DD2"/>
    <w:rsid w:val="004F1637"/>
    <w:rsid w:val="004F187B"/>
    <w:rsid w:val="004F2896"/>
    <w:rsid w:val="004F3233"/>
    <w:rsid w:val="004F3ED1"/>
    <w:rsid w:val="004F4B3C"/>
    <w:rsid w:val="004F4B68"/>
    <w:rsid w:val="004F5FC6"/>
    <w:rsid w:val="004F686D"/>
    <w:rsid w:val="004F6A29"/>
    <w:rsid w:val="004F7223"/>
    <w:rsid w:val="00501354"/>
    <w:rsid w:val="00501423"/>
    <w:rsid w:val="005016A2"/>
    <w:rsid w:val="00501C09"/>
    <w:rsid w:val="00501E43"/>
    <w:rsid w:val="00501FC2"/>
    <w:rsid w:val="00502188"/>
    <w:rsid w:val="0050322C"/>
    <w:rsid w:val="00503861"/>
    <w:rsid w:val="00504035"/>
    <w:rsid w:val="005049F7"/>
    <w:rsid w:val="00504C77"/>
    <w:rsid w:val="0050504C"/>
    <w:rsid w:val="0050757F"/>
    <w:rsid w:val="00510356"/>
    <w:rsid w:val="00510A8E"/>
    <w:rsid w:val="00510F04"/>
    <w:rsid w:val="00512F6E"/>
    <w:rsid w:val="00512F76"/>
    <w:rsid w:val="005131D9"/>
    <w:rsid w:val="0051324D"/>
    <w:rsid w:val="00513263"/>
    <w:rsid w:val="005134E9"/>
    <w:rsid w:val="0051396A"/>
    <w:rsid w:val="005140F2"/>
    <w:rsid w:val="00514344"/>
    <w:rsid w:val="00514BBE"/>
    <w:rsid w:val="005151F2"/>
    <w:rsid w:val="00515416"/>
    <w:rsid w:val="005154EE"/>
    <w:rsid w:val="00515623"/>
    <w:rsid w:val="0051575E"/>
    <w:rsid w:val="00515F4B"/>
    <w:rsid w:val="005163D8"/>
    <w:rsid w:val="00516922"/>
    <w:rsid w:val="0051741C"/>
    <w:rsid w:val="005174E0"/>
    <w:rsid w:val="005177E7"/>
    <w:rsid w:val="00517ED7"/>
    <w:rsid w:val="00517F99"/>
    <w:rsid w:val="005204B2"/>
    <w:rsid w:val="005204EB"/>
    <w:rsid w:val="00520AC7"/>
    <w:rsid w:val="005213B8"/>
    <w:rsid w:val="005215C2"/>
    <w:rsid w:val="00521BA1"/>
    <w:rsid w:val="00522298"/>
    <w:rsid w:val="005234EC"/>
    <w:rsid w:val="00524049"/>
    <w:rsid w:val="00524434"/>
    <w:rsid w:val="0052461E"/>
    <w:rsid w:val="00524AB4"/>
    <w:rsid w:val="00524B00"/>
    <w:rsid w:val="00524CE4"/>
    <w:rsid w:val="00525612"/>
    <w:rsid w:val="00525A85"/>
    <w:rsid w:val="005260BA"/>
    <w:rsid w:val="0052641A"/>
    <w:rsid w:val="00526D5E"/>
    <w:rsid w:val="00526E45"/>
    <w:rsid w:val="00527CAB"/>
    <w:rsid w:val="00527DE1"/>
    <w:rsid w:val="00530EB9"/>
    <w:rsid w:val="005310FD"/>
    <w:rsid w:val="00531547"/>
    <w:rsid w:val="00532526"/>
    <w:rsid w:val="005326BE"/>
    <w:rsid w:val="0053290F"/>
    <w:rsid w:val="00532FCB"/>
    <w:rsid w:val="005335AC"/>
    <w:rsid w:val="005339B5"/>
    <w:rsid w:val="00533C2E"/>
    <w:rsid w:val="00533E27"/>
    <w:rsid w:val="0053491A"/>
    <w:rsid w:val="00534A0A"/>
    <w:rsid w:val="00535819"/>
    <w:rsid w:val="005369D7"/>
    <w:rsid w:val="00537D22"/>
    <w:rsid w:val="0054060D"/>
    <w:rsid w:val="00540738"/>
    <w:rsid w:val="00540CFC"/>
    <w:rsid w:val="0054105C"/>
    <w:rsid w:val="005416E2"/>
    <w:rsid w:val="00541BDE"/>
    <w:rsid w:val="00541E42"/>
    <w:rsid w:val="00542499"/>
    <w:rsid w:val="00542831"/>
    <w:rsid w:val="00542A68"/>
    <w:rsid w:val="00542A9F"/>
    <w:rsid w:val="005435D0"/>
    <w:rsid w:val="00543B0A"/>
    <w:rsid w:val="00543ECA"/>
    <w:rsid w:val="005445DF"/>
    <w:rsid w:val="00544693"/>
    <w:rsid w:val="0054495A"/>
    <w:rsid w:val="00545B0E"/>
    <w:rsid w:val="005469C1"/>
    <w:rsid w:val="005476E1"/>
    <w:rsid w:val="00547B7C"/>
    <w:rsid w:val="00547C9B"/>
    <w:rsid w:val="00550322"/>
    <w:rsid w:val="00550B34"/>
    <w:rsid w:val="00550C75"/>
    <w:rsid w:val="0055137B"/>
    <w:rsid w:val="00552488"/>
    <w:rsid w:val="0055267E"/>
    <w:rsid w:val="00552833"/>
    <w:rsid w:val="005541FE"/>
    <w:rsid w:val="005545DA"/>
    <w:rsid w:val="00554A6C"/>
    <w:rsid w:val="00554BE3"/>
    <w:rsid w:val="00556828"/>
    <w:rsid w:val="005575CF"/>
    <w:rsid w:val="00557C03"/>
    <w:rsid w:val="00560ED1"/>
    <w:rsid w:val="005620C0"/>
    <w:rsid w:val="0056293F"/>
    <w:rsid w:val="00563584"/>
    <w:rsid w:val="00563585"/>
    <w:rsid w:val="00563783"/>
    <w:rsid w:val="00563D86"/>
    <w:rsid w:val="00564448"/>
    <w:rsid w:val="00564690"/>
    <w:rsid w:val="00564790"/>
    <w:rsid w:val="0056484C"/>
    <w:rsid w:val="00564C27"/>
    <w:rsid w:val="005656EC"/>
    <w:rsid w:val="00567ED4"/>
    <w:rsid w:val="00567F70"/>
    <w:rsid w:val="00570846"/>
    <w:rsid w:val="0057112E"/>
    <w:rsid w:val="00571795"/>
    <w:rsid w:val="00571B29"/>
    <w:rsid w:val="00571B3E"/>
    <w:rsid w:val="005727DA"/>
    <w:rsid w:val="00572E09"/>
    <w:rsid w:val="00573973"/>
    <w:rsid w:val="00575C17"/>
    <w:rsid w:val="00576B77"/>
    <w:rsid w:val="00576F8F"/>
    <w:rsid w:val="0057715D"/>
    <w:rsid w:val="005777D9"/>
    <w:rsid w:val="00577BFC"/>
    <w:rsid w:val="0058044A"/>
    <w:rsid w:val="00580D8C"/>
    <w:rsid w:val="00580FC7"/>
    <w:rsid w:val="005811C6"/>
    <w:rsid w:val="0058195F"/>
    <w:rsid w:val="00582903"/>
    <w:rsid w:val="0058304F"/>
    <w:rsid w:val="00583361"/>
    <w:rsid w:val="00584445"/>
    <w:rsid w:val="00586905"/>
    <w:rsid w:val="00586910"/>
    <w:rsid w:val="00590CD4"/>
    <w:rsid w:val="00590EDC"/>
    <w:rsid w:val="00592CF2"/>
    <w:rsid w:val="00592E53"/>
    <w:rsid w:val="0059370A"/>
    <w:rsid w:val="00594074"/>
    <w:rsid w:val="00594D14"/>
    <w:rsid w:val="00596666"/>
    <w:rsid w:val="005A00B0"/>
    <w:rsid w:val="005A028D"/>
    <w:rsid w:val="005A07EF"/>
    <w:rsid w:val="005A1AC8"/>
    <w:rsid w:val="005A213B"/>
    <w:rsid w:val="005A39F0"/>
    <w:rsid w:val="005A48EE"/>
    <w:rsid w:val="005A4B2E"/>
    <w:rsid w:val="005A5229"/>
    <w:rsid w:val="005A579F"/>
    <w:rsid w:val="005A5B31"/>
    <w:rsid w:val="005A61E6"/>
    <w:rsid w:val="005A625C"/>
    <w:rsid w:val="005A63B3"/>
    <w:rsid w:val="005A6F8C"/>
    <w:rsid w:val="005A7CFE"/>
    <w:rsid w:val="005B0476"/>
    <w:rsid w:val="005B0541"/>
    <w:rsid w:val="005B1503"/>
    <w:rsid w:val="005B19AA"/>
    <w:rsid w:val="005B2C3B"/>
    <w:rsid w:val="005B2F4E"/>
    <w:rsid w:val="005B3F94"/>
    <w:rsid w:val="005B66C1"/>
    <w:rsid w:val="005B6BED"/>
    <w:rsid w:val="005B6DBF"/>
    <w:rsid w:val="005B7189"/>
    <w:rsid w:val="005B73B8"/>
    <w:rsid w:val="005B7C60"/>
    <w:rsid w:val="005C03C0"/>
    <w:rsid w:val="005C09F3"/>
    <w:rsid w:val="005C0E70"/>
    <w:rsid w:val="005C15B7"/>
    <w:rsid w:val="005C23D6"/>
    <w:rsid w:val="005C287C"/>
    <w:rsid w:val="005C4BBD"/>
    <w:rsid w:val="005C5637"/>
    <w:rsid w:val="005C5D20"/>
    <w:rsid w:val="005C637E"/>
    <w:rsid w:val="005C7530"/>
    <w:rsid w:val="005C7A38"/>
    <w:rsid w:val="005D0167"/>
    <w:rsid w:val="005D06F9"/>
    <w:rsid w:val="005D0A2C"/>
    <w:rsid w:val="005D1468"/>
    <w:rsid w:val="005D21A0"/>
    <w:rsid w:val="005D397F"/>
    <w:rsid w:val="005D3F36"/>
    <w:rsid w:val="005D57E5"/>
    <w:rsid w:val="005D5918"/>
    <w:rsid w:val="005D5D2D"/>
    <w:rsid w:val="005D698C"/>
    <w:rsid w:val="005D6A26"/>
    <w:rsid w:val="005D74E6"/>
    <w:rsid w:val="005E07CB"/>
    <w:rsid w:val="005E0A53"/>
    <w:rsid w:val="005E0C9D"/>
    <w:rsid w:val="005E0F41"/>
    <w:rsid w:val="005E16F1"/>
    <w:rsid w:val="005E18F6"/>
    <w:rsid w:val="005E4704"/>
    <w:rsid w:val="005E7054"/>
    <w:rsid w:val="005E7A0B"/>
    <w:rsid w:val="005F043F"/>
    <w:rsid w:val="005F095B"/>
    <w:rsid w:val="005F097F"/>
    <w:rsid w:val="005F0BB9"/>
    <w:rsid w:val="005F19AA"/>
    <w:rsid w:val="005F1CA8"/>
    <w:rsid w:val="005F1E9C"/>
    <w:rsid w:val="005F3D56"/>
    <w:rsid w:val="005F40E1"/>
    <w:rsid w:val="005F56DB"/>
    <w:rsid w:val="005F5E46"/>
    <w:rsid w:val="005F75BB"/>
    <w:rsid w:val="0060044F"/>
    <w:rsid w:val="0060091E"/>
    <w:rsid w:val="00601622"/>
    <w:rsid w:val="00601BBF"/>
    <w:rsid w:val="0060283B"/>
    <w:rsid w:val="00603A95"/>
    <w:rsid w:val="00603E7D"/>
    <w:rsid w:val="0060427A"/>
    <w:rsid w:val="00604495"/>
    <w:rsid w:val="006050C5"/>
    <w:rsid w:val="0060726B"/>
    <w:rsid w:val="00607413"/>
    <w:rsid w:val="0061062E"/>
    <w:rsid w:val="00611F4C"/>
    <w:rsid w:val="00612A97"/>
    <w:rsid w:val="00613372"/>
    <w:rsid w:val="00613B11"/>
    <w:rsid w:val="0061422A"/>
    <w:rsid w:val="00614648"/>
    <w:rsid w:val="0061565B"/>
    <w:rsid w:val="0061612F"/>
    <w:rsid w:val="00616191"/>
    <w:rsid w:val="006164B2"/>
    <w:rsid w:val="00616EFA"/>
    <w:rsid w:val="00617A77"/>
    <w:rsid w:val="0062133B"/>
    <w:rsid w:val="00621E64"/>
    <w:rsid w:val="00622559"/>
    <w:rsid w:val="006243FD"/>
    <w:rsid w:val="006245DC"/>
    <w:rsid w:val="00624D57"/>
    <w:rsid w:val="00626E85"/>
    <w:rsid w:val="00631DB7"/>
    <w:rsid w:val="00633A7A"/>
    <w:rsid w:val="00634048"/>
    <w:rsid w:val="00634E17"/>
    <w:rsid w:val="00634E1C"/>
    <w:rsid w:val="0063529A"/>
    <w:rsid w:val="00635590"/>
    <w:rsid w:val="0063724E"/>
    <w:rsid w:val="0063736B"/>
    <w:rsid w:val="00637515"/>
    <w:rsid w:val="0063752A"/>
    <w:rsid w:val="0064024B"/>
    <w:rsid w:val="00641310"/>
    <w:rsid w:val="00641838"/>
    <w:rsid w:val="00642C53"/>
    <w:rsid w:val="006439AA"/>
    <w:rsid w:val="00643B4A"/>
    <w:rsid w:val="00643FBA"/>
    <w:rsid w:val="00644A1B"/>
    <w:rsid w:val="00644FA1"/>
    <w:rsid w:val="00645500"/>
    <w:rsid w:val="006459E9"/>
    <w:rsid w:val="0064614A"/>
    <w:rsid w:val="00646B9A"/>
    <w:rsid w:val="00650971"/>
    <w:rsid w:val="00653532"/>
    <w:rsid w:val="00654A10"/>
    <w:rsid w:val="00654DF3"/>
    <w:rsid w:val="00654F5A"/>
    <w:rsid w:val="00655518"/>
    <w:rsid w:val="0065571D"/>
    <w:rsid w:val="0065753A"/>
    <w:rsid w:val="00657557"/>
    <w:rsid w:val="006575D1"/>
    <w:rsid w:val="00660FC6"/>
    <w:rsid w:val="0066203F"/>
    <w:rsid w:val="00662219"/>
    <w:rsid w:val="00662472"/>
    <w:rsid w:val="00662BC9"/>
    <w:rsid w:val="00663248"/>
    <w:rsid w:val="0066353B"/>
    <w:rsid w:val="00663591"/>
    <w:rsid w:val="006657FB"/>
    <w:rsid w:val="0066656D"/>
    <w:rsid w:val="00666BAE"/>
    <w:rsid w:val="00667325"/>
    <w:rsid w:val="0066751B"/>
    <w:rsid w:val="006705E5"/>
    <w:rsid w:val="00670D2C"/>
    <w:rsid w:val="00671C1D"/>
    <w:rsid w:val="00672104"/>
    <w:rsid w:val="00672163"/>
    <w:rsid w:val="00672D69"/>
    <w:rsid w:val="00673584"/>
    <w:rsid w:val="006744EB"/>
    <w:rsid w:val="00674C17"/>
    <w:rsid w:val="00675114"/>
    <w:rsid w:val="00675A6C"/>
    <w:rsid w:val="00676F0F"/>
    <w:rsid w:val="00677810"/>
    <w:rsid w:val="00677C24"/>
    <w:rsid w:val="00677DB1"/>
    <w:rsid w:val="006811A5"/>
    <w:rsid w:val="00681608"/>
    <w:rsid w:val="00681E62"/>
    <w:rsid w:val="0068220D"/>
    <w:rsid w:val="006822E2"/>
    <w:rsid w:val="00682516"/>
    <w:rsid w:val="0068418D"/>
    <w:rsid w:val="006841D7"/>
    <w:rsid w:val="00684884"/>
    <w:rsid w:val="0068599C"/>
    <w:rsid w:val="006865FC"/>
    <w:rsid w:val="006902DE"/>
    <w:rsid w:val="006905A5"/>
    <w:rsid w:val="00691F2E"/>
    <w:rsid w:val="006926CD"/>
    <w:rsid w:val="00692BEF"/>
    <w:rsid w:val="00692F12"/>
    <w:rsid w:val="00694030"/>
    <w:rsid w:val="0069498A"/>
    <w:rsid w:val="00694DBA"/>
    <w:rsid w:val="00696128"/>
    <w:rsid w:val="0069662D"/>
    <w:rsid w:val="00697F37"/>
    <w:rsid w:val="006A04FB"/>
    <w:rsid w:val="006A09B3"/>
    <w:rsid w:val="006A1933"/>
    <w:rsid w:val="006A1BE2"/>
    <w:rsid w:val="006A233C"/>
    <w:rsid w:val="006A3370"/>
    <w:rsid w:val="006A3F89"/>
    <w:rsid w:val="006A519B"/>
    <w:rsid w:val="006A662B"/>
    <w:rsid w:val="006A7019"/>
    <w:rsid w:val="006A7D94"/>
    <w:rsid w:val="006B1C4D"/>
    <w:rsid w:val="006B1E0F"/>
    <w:rsid w:val="006B2805"/>
    <w:rsid w:val="006B507C"/>
    <w:rsid w:val="006B5580"/>
    <w:rsid w:val="006B5775"/>
    <w:rsid w:val="006B57F2"/>
    <w:rsid w:val="006B5C03"/>
    <w:rsid w:val="006B5F4A"/>
    <w:rsid w:val="006C05F9"/>
    <w:rsid w:val="006C0A94"/>
    <w:rsid w:val="006C0BA4"/>
    <w:rsid w:val="006C1AF9"/>
    <w:rsid w:val="006C1FFA"/>
    <w:rsid w:val="006C2F5E"/>
    <w:rsid w:val="006C3CCE"/>
    <w:rsid w:val="006C3D79"/>
    <w:rsid w:val="006C40D6"/>
    <w:rsid w:val="006C4444"/>
    <w:rsid w:val="006C5497"/>
    <w:rsid w:val="006C54FE"/>
    <w:rsid w:val="006C68A0"/>
    <w:rsid w:val="006C69AE"/>
    <w:rsid w:val="006C7254"/>
    <w:rsid w:val="006D0039"/>
    <w:rsid w:val="006D00EC"/>
    <w:rsid w:val="006D072A"/>
    <w:rsid w:val="006D0A92"/>
    <w:rsid w:val="006D0B57"/>
    <w:rsid w:val="006D0E28"/>
    <w:rsid w:val="006D1301"/>
    <w:rsid w:val="006D1446"/>
    <w:rsid w:val="006D332A"/>
    <w:rsid w:val="006D5960"/>
    <w:rsid w:val="006D5D32"/>
    <w:rsid w:val="006D68FF"/>
    <w:rsid w:val="006D7466"/>
    <w:rsid w:val="006E00D9"/>
    <w:rsid w:val="006E0D0F"/>
    <w:rsid w:val="006E0EB1"/>
    <w:rsid w:val="006E1B57"/>
    <w:rsid w:val="006E1DD1"/>
    <w:rsid w:val="006E27F8"/>
    <w:rsid w:val="006E3306"/>
    <w:rsid w:val="006E444B"/>
    <w:rsid w:val="006E46FC"/>
    <w:rsid w:val="006E4D68"/>
    <w:rsid w:val="006E510D"/>
    <w:rsid w:val="006E523C"/>
    <w:rsid w:val="006E5CF7"/>
    <w:rsid w:val="006E639A"/>
    <w:rsid w:val="006E6E86"/>
    <w:rsid w:val="006E6EC9"/>
    <w:rsid w:val="006E720F"/>
    <w:rsid w:val="006E7501"/>
    <w:rsid w:val="006E7D42"/>
    <w:rsid w:val="006E7DFA"/>
    <w:rsid w:val="006F0214"/>
    <w:rsid w:val="006F04B8"/>
    <w:rsid w:val="006F10BE"/>
    <w:rsid w:val="006F2139"/>
    <w:rsid w:val="006F3FE2"/>
    <w:rsid w:val="006F47F9"/>
    <w:rsid w:val="006F5182"/>
    <w:rsid w:val="006F5B63"/>
    <w:rsid w:val="006F5C75"/>
    <w:rsid w:val="006F5C9C"/>
    <w:rsid w:val="006F5CF4"/>
    <w:rsid w:val="006F62A9"/>
    <w:rsid w:val="006F7867"/>
    <w:rsid w:val="0070038E"/>
    <w:rsid w:val="00700A45"/>
    <w:rsid w:val="00701AA5"/>
    <w:rsid w:val="00701DC2"/>
    <w:rsid w:val="00701EE9"/>
    <w:rsid w:val="00703420"/>
    <w:rsid w:val="00703F91"/>
    <w:rsid w:val="007042E0"/>
    <w:rsid w:val="00704302"/>
    <w:rsid w:val="00704673"/>
    <w:rsid w:val="007058E7"/>
    <w:rsid w:val="00705986"/>
    <w:rsid w:val="0070609A"/>
    <w:rsid w:val="0070670B"/>
    <w:rsid w:val="007115D4"/>
    <w:rsid w:val="0071214B"/>
    <w:rsid w:val="0071261C"/>
    <w:rsid w:val="007141AA"/>
    <w:rsid w:val="0071505B"/>
    <w:rsid w:val="00715ED6"/>
    <w:rsid w:val="00715F9B"/>
    <w:rsid w:val="00716B19"/>
    <w:rsid w:val="00716B5A"/>
    <w:rsid w:val="00717C3C"/>
    <w:rsid w:val="007208B8"/>
    <w:rsid w:val="00720C09"/>
    <w:rsid w:val="00721070"/>
    <w:rsid w:val="0072148D"/>
    <w:rsid w:val="007236B6"/>
    <w:rsid w:val="00723BFB"/>
    <w:rsid w:val="007246C5"/>
    <w:rsid w:val="00724847"/>
    <w:rsid w:val="00724F7E"/>
    <w:rsid w:val="00725177"/>
    <w:rsid w:val="0072549A"/>
    <w:rsid w:val="007258E7"/>
    <w:rsid w:val="00726E9E"/>
    <w:rsid w:val="00727150"/>
    <w:rsid w:val="0072754C"/>
    <w:rsid w:val="007279CB"/>
    <w:rsid w:val="00730885"/>
    <w:rsid w:val="00731328"/>
    <w:rsid w:val="00731810"/>
    <w:rsid w:val="0073209F"/>
    <w:rsid w:val="00732802"/>
    <w:rsid w:val="00732D4B"/>
    <w:rsid w:val="007339A5"/>
    <w:rsid w:val="00734A94"/>
    <w:rsid w:val="007359DF"/>
    <w:rsid w:val="007371B2"/>
    <w:rsid w:val="007372E6"/>
    <w:rsid w:val="00740FCD"/>
    <w:rsid w:val="00741901"/>
    <w:rsid w:val="00741F3A"/>
    <w:rsid w:val="007423C3"/>
    <w:rsid w:val="007428C3"/>
    <w:rsid w:val="00743383"/>
    <w:rsid w:val="0074366C"/>
    <w:rsid w:val="0074573A"/>
    <w:rsid w:val="00745D0C"/>
    <w:rsid w:val="00747794"/>
    <w:rsid w:val="00747A73"/>
    <w:rsid w:val="00750F56"/>
    <w:rsid w:val="00751FF6"/>
    <w:rsid w:val="00752006"/>
    <w:rsid w:val="007523A3"/>
    <w:rsid w:val="007523EB"/>
    <w:rsid w:val="00754700"/>
    <w:rsid w:val="00754783"/>
    <w:rsid w:val="00754795"/>
    <w:rsid w:val="00754B77"/>
    <w:rsid w:val="00754C5F"/>
    <w:rsid w:val="0075501D"/>
    <w:rsid w:val="007565B0"/>
    <w:rsid w:val="007566FA"/>
    <w:rsid w:val="00757D41"/>
    <w:rsid w:val="00757F8D"/>
    <w:rsid w:val="0076088E"/>
    <w:rsid w:val="00760E4A"/>
    <w:rsid w:val="0076108B"/>
    <w:rsid w:val="00761633"/>
    <w:rsid w:val="0076196D"/>
    <w:rsid w:val="00762523"/>
    <w:rsid w:val="0076265E"/>
    <w:rsid w:val="00763374"/>
    <w:rsid w:val="00763B61"/>
    <w:rsid w:val="007640BA"/>
    <w:rsid w:val="007649A9"/>
    <w:rsid w:val="00764ED7"/>
    <w:rsid w:val="0076686C"/>
    <w:rsid w:val="00767BF2"/>
    <w:rsid w:val="00767FC2"/>
    <w:rsid w:val="00770A15"/>
    <w:rsid w:val="00771D64"/>
    <w:rsid w:val="00771EAD"/>
    <w:rsid w:val="00772B73"/>
    <w:rsid w:val="007730C3"/>
    <w:rsid w:val="00773B13"/>
    <w:rsid w:val="007743D6"/>
    <w:rsid w:val="007745E0"/>
    <w:rsid w:val="007748D4"/>
    <w:rsid w:val="0077668B"/>
    <w:rsid w:val="007766D4"/>
    <w:rsid w:val="00777623"/>
    <w:rsid w:val="00777D9E"/>
    <w:rsid w:val="007818AF"/>
    <w:rsid w:val="00782722"/>
    <w:rsid w:val="007827B8"/>
    <w:rsid w:val="0078338F"/>
    <w:rsid w:val="0078393A"/>
    <w:rsid w:val="00785D2C"/>
    <w:rsid w:val="00786639"/>
    <w:rsid w:val="00786C80"/>
    <w:rsid w:val="00787BA9"/>
    <w:rsid w:val="0079117B"/>
    <w:rsid w:val="00791716"/>
    <w:rsid w:val="00794A03"/>
    <w:rsid w:val="00794FA4"/>
    <w:rsid w:val="007970BB"/>
    <w:rsid w:val="00797A3E"/>
    <w:rsid w:val="00797BD5"/>
    <w:rsid w:val="007A07A8"/>
    <w:rsid w:val="007A0DB2"/>
    <w:rsid w:val="007A19F9"/>
    <w:rsid w:val="007A1D11"/>
    <w:rsid w:val="007A219E"/>
    <w:rsid w:val="007A260A"/>
    <w:rsid w:val="007A327B"/>
    <w:rsid w:val="007A3E9C"/>
    <w:rsid w:val="007A4542"/>
    <w:rsid w:val="007A47B1"/>
    <w:rsid w:val="007A5D94"/>
    <w:rsid w:val="007A6076"/>
    <w:rsid w:val="007A73B0"/>
    <w:rsid w:val="007A7E3C"/>
    <w:rsid w:val="007B0555"/>
    <w:rsid w:val="007B174B"/>
    <w:rsid w:val="007B291D"/>
    <w:rsid w:val="007B315F"/>
    <w:rsid w:val="007B4508"/>
    <w:rsid w:val="007B4665"/>
    <w:rsid w:val="007B4AD4"/>
    <w:rsid w:val="007B4B35"/>
    <w:rsid w:val="007B4C56"/>
    <w:rsid w:val="007B5A53"/>
    <w:rsid w:val="007B5C4B"/>
    <w:rsid w:val="007B66AB"/>
    <w:rsid w:val="007B69C2"/>
    <w:rsid w:val="007B6BEF"/>
    <w:rsid w:val="007B6CC3"/>
    <w:rsid w:val="007C0D6B"/>
    <w:rsid w:val="007C1495"/>
    <w:rsid w:val="007C1A75"/>
    <w:rsid w:val="007C24E9"/>
    <w:rsid w:val="007C270A"/>
    <w:rsid w:val="007C35EC"/>
    <w:rsid w:val="007C3783"/>
    <w:rsid w:val="007C37AC"/>
    <w:rsid w:val="007C4650"/>
    <w:rsid w:val="007C4828"/>
    <w:rsid w:val="007C5088"/>
    <w:rsid w:val="007C5981"/>
    <w:rsid w:val="007C610A"/>
    <w:rsid w:val="007C6415"/>
    <w:rsid w:val="007C72C5"/>
    <w:rsid w:val="007C73DF"/>
    <w:rsid w:val="007C7BFC"/>
    <w:rsid w:val="007D0E23"/>
    <w:rsid w:val="007D0F71"/>
    <w:rsid w:val="007D1B0C"/>
    <w:rsid w:val="007D3548"/>
    <w:rsid w:val="007D3BAA"/>
    <w:rsid w:val="007D433B"/>
    <w:rsid w:val="007D4F5D"/>
    <w:rsid w:val="007D5458"/>
    <w:rsid w:val="007D5584"/>
    <w:rsid w:val="007D6981"/>
    <w:rsid w:val="007D6EA7"/>
    <w:rsid w:val="007D7848"/>
    <w:rsid w:val="007D7A4F"/>
    <w:rsid w:val="007D7DE9"/>
    <w:rsid w:val="007E044E"/>
    <w:rsid w:val="007E2F59"/>
    <w:rsid w:val="007E37CE"/>
    <w:rsid w:val="007E4317"/>
    <w:rsid w:val="007E4F03"/>
    <w:rsid w:val="007E5ADE"/>
    <w:rsid w:val="007E66B4"/>
    <w:rsid w:val="007E69CD"/>
    <w:rsid w:val="007E6B0A"/>
    <w:rsid w:val="007E73AE"/>
    <w:rsid w:val="007E73CF"/>
    <w:rsid w:val="007E7A28"/>
    <w:rsid w:val="007E7FF3"/>
    <w:rsid w:val="007F1310"/>
    <w:rsid w:val="007F1E94"/>
    <w:rsid w:val="007F1EB5"/>
    <w:rsid w:val="007F2BD9"/>
    <w:rsid w:val="007F2C1B"/>
    <w:rsid w:val="007F3C2E"/>
    <w:rsid w:val="007F654C"/>
    <w:rsid w:val="007F738A"/>
    <w:rsid w:val="0080059F"/>
    <w:rsid w:val="00801DDC"/>
    <w:rsid w:val="0080217D"/>
    <w:rsid w:val="00802D5C"/>
    <w:rsid w:val="00802D5D"/>
    <w:rsid w:val="00802ED7"/>
    <w:rsid w:val="00802F61"/>
    <w:rsid w:val="00806BD4"/>
    <w:rsid w:val="00807816"/>
    <w:rsid w:val="008101CC"/>
    <w:rsid w:val="00812463"/>
    <w:rsid w:val="00812F70"/>
    <w:rsid w:val="00814143"/>
    <w:rsid w:val="008146B7"/>
    <w:rsid w:val="008148FE"/>
    <w:rsid w:val="00815280"/>
    <w:rsid w:val="00816710"/>
    <w:rsid w:val="00816BB7"/>
    <w:rsid w:val="00817148"/>
    <w:rsid w:val="0081765B"/>
    <w:rsid w:val="00820BEF"/>
    <w:rsid w:val="008212CE"/>
    <w:rsid w:val="00821473"/>
    <w:rsid w:val="0082155E"/>
    <w:rsid w:val="00822507"/>
    <w:rsid w:val="008225FF"/>
    <w:rsid w:val="00822BC4"/>
    <w:rsid w:val="00822ECD"/>
    <w:rsid w:val="00823385"/>
    <w:rsid w:val="00826369"/>
    <w:rsid w:val="00826A1A"/>
    <w:rsid w:val="00826EFD"/>
    <w:rsid w:val="00827CB6"/>
    <w:rsid w:val="00830D63"/>
    <w:rsid w:val="00830E1D"/>
    <w:rsid w:val="00831B2D"/>
    <w:rsid w:val="00832F09"/>
    <w:rsid w:val="008330FF"/>
    <w:rsid w:val="00833C50"/>
    <w:rsid w:val="00833E55"/>
    <w:rsid w:val="008342A6"/>
    <w:rsid w:val="00834DC7"/>
    <w:rsid w:val="00835C0E"/>
    <w:rsid w:val="008372B0"/>
    <w:rsid w:val="00837507"/>
    <w:rsid w:val="00837EB6"/>
    <w:rsid w:val="008404D4"/>
    <w:rsid w:val="00842740"/>
    <w:rsid w:val="0084351F"/>
    <w:rsid w:val="008436B8"/>
    <w:rsid w:val="00843922"/>
    <w:rsid w:val="00843AAA"/>
    <w:rsid w:val="0084460C"/>
    <w:rsid w:val="00844AEA"/>
    <w:rsid w:val="00844B49"/>
    <w:rsid w:val="008464AC"/>
    <w:rsid w:val="008473A4"/>
    <w:rsid w:val="008510D0"/>
    <w:rsid w:val="00851849"/>
    <w:rsid w:val="008522C5"/>
    <w:rsid w:val="0085241A"/>
    <w:rsid w:val="00853776"/>
    <w:rsid w:val="00853876"/>
    <w:rsid w:val="00854099"/>
    <w:rsid w:val="00854C1C"/>
    <w:rsid w:val="00855FAD"/>
    <w:rsid w:val="008560CC"/>
    <w:rsid w:val="00857296"/>
    <w:rsid w:val="00860D65"/>
    <w:rsid w:val="008618CB"/>
    <w:rsid w:val="0086194D"/>
    <w:rsid w:val="008619DB"/>
    <w:rsid w:val="00862B25"/>
    <w:rsid w:val="00862C91"/>
    <w:rsid w:val="008641BF"/>
    <w:rsid w:val="008643CC"/>
    <w:rsid w:val="008646D9"/>
    <w:rsid w:val="008657FB"/>
    <w:rsid w:val="00865992"/>
    <w:rsid w:val="00866F34"/>
    <w:rsid w:val="00870ED4"/>
    <w:rsid w:val="008713A0"/>
    <w:rsid w:val="0087157B"/>
    <w:rsid w:val="00872077"/>
    <w:rsid w:val="00872299"/>
    <w:rsid w:val="008724A1"/>
    <w:rsid w:val="008742D5"/>
    <w:rsid w:val="00875542"/>
    <w:rsid w:val="0087586F"/>
    <w:rsid w:val="00875F7A"/>
    <w:rsid w:val="0087621C"/>
    <w:rsid w:val="008766EC"/>
    <w:rsid w:val="00876D88"/>
    <w:rsid w:val="00877FEC"/>
    <w:rsid w:val="00880101"/>
    <w:rsid w:val="008805DD"/>
    <w:rsid w:val="00880B3D"/>
    <w:rsid w:val="00882A06"/>
    <w:rsid w:val="00882E9F"/>
    <w:rsid w:val="00883E76"/>
    <w:rsid w:val="008844DB"/>
    <w:rsid w:val="00885A24"/>
    <w:rsid w:val="00885DE7"/>
    <w:rsid w:val="008863BA"/>
    <w:rsid w:val="008864F9"/>
    <w:rsid w:val="00890765"/>
    <w:rsid w:val="00890954"/>
    <w:rsid w:val="0089441E"/>
    <w:rsid w:val="00895859"/>
    <w:rsid w:val="008976A8"/>
    <w:rsid w:val="00897AC1"/>
    <w:rsid w:val="008A08A4"/>
    <w:rsid w:val="008A1DDA"/>
    <w:rsid w:val="008A2943"/>
    <w:rsid w:val="008A5889"/>
    <w:rsid w:val="008A6959"/>
    <w:rsid w:val="008A6983"/>
    <w:rsid w:val="008A6C96"/>
    <w:rsid w:val="008A6D42"/>
    <w:rsid w:val="008A741F"/>
    <w:rsid w:val="008B0485"/>
    <w:rsid w:val="008B1169"/>
    <w:rsid w:val="008B11CF"/>
    <w:rsid w:val="008B1291"/>
    <w:rsid w:val="008B1A86"/>
    <w:rsid w:val="008B2020"/>
    <w:rsid w:val="008B2095"/>
    <w:rsid w:val="008B2AB9"/>
    <w:rsid w:val="008B310A"/>
    <w:rsid w:val="008B3521"/>
    <w:rsid w:val="008B3A4E"/>
    <w:rsid w:val="008B417B"/>
    <w:rsid w:val="008B5159"/>
    <w:rsid w:val="008B6EE4"/>
    <w:rsid w:val="008B7503"/>
    <w:rsid w:val="008C1802"/>
    <w:rsid w:val="008C1918"/>
    <w:rsid w:val="008C2199"/>
    <w:rsid w:val="008C21E4"/>
    <w:rsid w:val="008C2820"/>
    <w:rsid w:val="008C293E"/>
    <w:rsid w:val="008C2D6A"/>
    <w:rsid w:val="008C3DF0"/>
    <w:rsid w:val="008C4BEC"/>
    <w:rsid w:val="008C53BA"/>
    <w:rsid w:val="008C5A19"/>
    <w:rsid w:val="008C5A94"/>
    <w:rsid w:val="008C7C04"/>
    <w:rsid w:val="008D0689"/>
    <w:rsid w:val="008D105F"/>
    <w:rsid w:val="008D11B8"/>
    <w:rsid w:val="008D1FA9"/>
    <w:rsid w:val="008D215B"/>
    <w:rsid w:val="008D2C40"/>
    <w:rsid w:val="008D2E50"/>
    <w:rsid w:val="008D32AA"/>
    <w:rsid w:val="008D391B"/>
    <w:rsid w:val="008D4371"/>
    <w:rsid w:val="008D49CB"/>
    <w:rsid w:val="008D4E46"/>
    <w:rsid w:val="008D5292"/>
    <w:rsid w:val="008D5FC6"/>
    <w:rsid w:val="008D71D3"/>
    <w:rsid w:val="008D72FC"/>
    <w:rsid w:val="008D7B9C"/>
    <w:rsid w:val="008D7C75"/>
    <w:rsid w:val="008D7D52"/>
    <w:rsid w:val="008E02A0"/>
    <w:rsid w:val="008E040C"/>
    <w:rsid w:val="008E0642"/>
    <w:rsid w:val="008E1360"/>
    <w:rsid w:val="008E166B"/>
    <w:rsid w:val="008E1AF4"/>
    <w:rsid w:val="008E2499"/>
    <w:rsid w:val="008E3024"/>
    <w:rsid w:val="008E35E4"/>
    <w:rsid w:val="008E404E"/>
    <w:rsid w:val="008E4281"/>
    <w:rsid w:val="008E7A7B"/>
    <w:rsid w:val="008F0BE1"/>
    <w:rsid w:val="008F2F3E"/>
    <w:rsid w:val="008F3135"/>
    <w:rsid w:val="008F4148"/>
    <w:rsid w:val="008F4FC8"/>
    <w:rsid w:val="008F517D"/>
    <w:rsid w:val="008F5BF8"/>
    <w:rsid w:val="008F600D"/>
    <w:rsid w:val="008F614B"/>
    <w:rsid w:val="008F635E"/>
    <w:rsid w:val="00900146"/>
    <w:rsid w:val="009008C8"/>
    <w:rsid w:val="00901B02"/>
    <w:rsid w:val="00901DEE"/>
    <w:rsid w:val="00902A32"/>
    <w:rsid w:val="00902ADF"/>
    <w:rsid w:val="00902D16"/>
    <w:rsid w:val="00903704"/>
    <w:rsid w:val="00904381"/>
    <w:rsid w:val="00904869"/>
    <w:rsid w:val="00904BD8"/>
    <w:rsid w:val="0090511D"/>
    <w:rsid w:val="00906BE6"/>
    <w:rsid w:val="00907026"/>
    <w:rsid w:val="0090714B"/>
    <w:rsid w:val="0090714F"/>
    <w:rsid w:val="00907B38"/>
    <w:rsid w:val="00907C2F"/>
    <w:rsid w:val="0091093D"/>
    <w:rsid w:val="00910B08"/>
    <w:rsid w:val="00911554"/>
    <w:rsid w:val="0091160A"/>
    <w:rsid w:val="00911C1E"/>
    <w:rsid w:val="00912AFF"/>
    <w:rsid w:val="00913D1A"/>
    <w:rsid w:val="00913D3A"/>
    <w:rsid w:val="00914172"/>
    <w:rsid w:val="009146B2"/>
    <w:rsid w:val="00915923"/>
    <w:rsid w:val="00916161"/>
    <w:rsid w:val="0091626A"/>
    <w:rsid w:val="009167EB"/>
    <w:rsid w:val="009179DC"/>
    <w:rsid w:val="00920C87"/>
    <w:rsid w:val="00921276"/>
    <w:rsid w:val="009213A8"/>
    <w:rsid w:val="00922294"/>
    <w:rsid w:val="00922655"/>
    <w:rsid w:val="009232E7"/>
    <w:rsid w:val="00925BA2"/>
    <w:rsid w:val="0092678E"/>
    <w:rsid w:val="0093091B"/>
    <w:rsid w:val="00931422"/>
    <w:rsid w:val="00931787"/>
    <w:rsid w:val="00931DA0"/>
    <w:rsid w:val="00934FAD"/>
    <w:rsid w:val="009357EA"/>
    <w:rsid w:val="00935BE0"/>
    <w:rsid w:val="00935F7E"/>
    <w:rsid w:val="00935F9C"/>
    <w:rsid w:val="0093770F"/>
    <w:rsid w:val="00937771"/>
    <w:rsid w:val="00941D42"/>
    <w:rsid w:val="0094268D"/>
    <w:rsid w:val="00943DBB"/>
    <w:rsid w:val="00945980"/>
    <w:rsid w:val="009463C2"/>
    <w:rsid w:val="00946939"/>
    <w:rsid w:val="0094773F"/>
    <w:rsid w:val="0095045C"/>
    <w:rsid w:val="00950C8E"/>
    <w:rsid w:val="00951D8F"/>
    <w:rsid w:val="00952493"/>
    <w:rsid w:val="009534AE"/>
    <w:rsid w:val="009551F9"/>
    <w:rsid w:val="00955E4B"/>
    <w:rsid w:val="009577A0"/>
    <w:rsid w:val="009578B9"/>
    <w:rsid w:val="009579DC"/>
    <w:rsid w:val="00957C9E"/>
    <w:rsid w:val="00957D4E"/>
    <w:rsid w:val="00961928"/>
    <w:rsid w:val="009632E3"/>
    <w:rsid w:val="00964885"/>
    <w:rsid w:val="00964D5A"/>
    <w:rsid w:val="00965E99"/>
    <w:rsid w:val="00967365"/>
    <w:rsid w:val="00967C09"/>
    <w:rsid w:val="009706F9"/>
    <w:rsid w:val="00971D15"/>
    <w:rsid w:val="00972366"/>
    <w:rsid w:val="009734EA"/>
    <w:rsid w:val="00974905"/>
    <w:rsid w:val="00974C39"/>
    <w:rsid w:val="00975466"/>
    <w:rsid w:val="009755AA"/>
    <w:rsid w:val="00975B76"/>
    <w:rsid w:val="00975B8B"/>
    <w:rsid w:val="00975C69"/>
    <w:rsid w:val="0097602C"/>
    <w:rsid w:val="00976560"/>
    <w:rsid w:val="00977183"/>
    <w:rsid w:val="009771CE"/>
    <w:rsid w:val="00977BF7"/>
    <w:rsid w:val="00980807"/>
    <w:rsid w:val="009809D8"/>
    <w:rsid w:val="00981071"/>
    <w:rsid w:val="00981425"/>
    <w:rsid w:val="00982266"/>
    <w:rsid w:val="0098239C"/>
    <w:rsid w:val="00983734"/>
    <w:rsid w:val="00986CF1"/>
    <w:rsid w:val="00987C19"/>
    <w:rsid w:val="00990531"/>
    <w:rsid w:val="0099183C"/>
    <w:rsid w:val="00992FCB"/>
    <w:rsid w:val="009930A5"/>
    <w:rsid w:val="009937CD"/>
    <w:rsid w:val="009978F5"/>
    <w:rsid w:val="00997BAB"/>
    <w:rsid w:val="009A0023"/>
    <w:rsid w:val="009A0659"/>
    <w:rsid w:val="009A0788"/>
    <w:rsid w:val="009A154F"/>
    <w:rsid w:val="009A1A21"/>
    <w:rsid w:val="009A1F03"/>
    <w:rsid w:val="009A2116"/>
    <w:rsid w:val="009A228A"/>
    <w:rsid w:val="009A25B2"/>
    <w:rsid w:val="009A2BC3"/>
    <w:rsid w:val="009A505C"/>
    <w:rsid w:val="009A5662"/>
    <w:rsid w:val="009A6040"/>
    <w:rsid w:val="009A7690"/>
    <w:rsid w:val="009B02F5"/>
    <w:rsid w:val="009B0439"/>
    <w:rsid w:val="009B0A8C"/>
    <w:rsid w:val="009B12D9"/>
    <w:rsid w:val="009B14AE"/>
    <w:rsid w:val="009B159C"/>
    <w:rsid w:val="009B1A6E"/>
    <w:rsid w:val="009B1C2B"/>
    <w:rsid w:val="009B226E"/>
    <w:rsid w:val="009B2D10"/>
    <w:rsid w:val="009B3AD8"/>
    <w:rsid w:val="009B3DCF"/>
    <w:rsid w:val="009B4643"/>
    <w:rsid w:val="009B49AE"/>
    <w:rsid w:val="009B4A18"/>
    <w:rsid w:val="009B54B4"/>
    <w:rsid w:val="009B591F"/>
    <w:rsid w:val="009B6301"/>
    <w:rsid w:val="009B6666"/>
    <w:rsid w:val="009B6F9D"/>
    <w:rsid w:val="009B7338"/>
    <w:rsid w:val="009B73F8"/>
    <w:rsid w:val="009B78CC"/>
    <w:rsid w:val="009C04FE"/>
    <w:rsid w:val="009C2105"/>
    <w:rsid w:val="009C23C2"/>
    <w:rsid w:val="009C2EC8"/>
    <w:rsid w:val="009C312F"/>
    <w:rsid w:val="009C4073"/>
    <w:rsid w:val="009C5F46"/>
    <w:rsid w:val="009C5FB0"/>
    <w:rsid w:val="009C69A7"/>
    <w:rsid w:val="009C71DF"/>
    <w:rsid w:val="009C7ECB"/>
    <w:rsid w:val="009D0575"/>
    <w:rsid w:val="009D0828"/>
    <w:rsid w:val="009D1FAC"/>
    <w:rsid w:val="009D26F7"/>
    <w:rsid w:val="009D327F"/>
    <w:rsid w:val="009D34F1"/>
    <w:rsid w:val="009D4325"/>
    <w:rsid w:val="009D6179"/>
    <w:rsid w:val="009D61C5"/>
    <w:rsid w:val="009D6F0B"/>
    <w:rsid w:val="009D6FA4"/>
    <w:rsid w:val="009D702B"/>
    <w:rsid w:val="009D72BC"/>
    <w:rsid w:val="009D7A75"/>
    <w:rsid w:val="009E07DF"/>
    <w:rsid w:val="009E0D97"/>
    <w:rsid w:val="009E0FE7"/>
    <w:rsid w:val="009E24A1"/>
    <w:rsid w:val="009E27F4"/>
    <w:rsid w:val="009E3517"/>
    <w:rsid w:val="009E3AC4"/>
    <w:rsid w:val="009E549C"/>
    <w:rsid w:val="009E5B81"/>
    <w:rsid w:val="009E6439"/>
    <w:rsid w:val="009E695E"/>
    <w:rsid w:val="009E6AF4"/>
    <w:rsid w:val="009E712C"/>
    <w:rsid w:val="009E73B8"/>
    <w:rsid w:val="009F04CD"/>
    <w:rsid w:val="009F13D2"/>
    <w:rsid w:val="009F18F5"/>
    <w:rsid w:val="009F2677"/>
    <w:rsid w:val="009F375B"/>
    <w:rsid w:val="009F379D"/>
    <w:rsid w:val="009F3E55"/>
    <w:rsid w:val="009F6196"/>
    <w:rsid w:val="009F72E6"/>
    <w:rsid w:val="00A016AC"/>
    <w:rsid w:val="00A02802"/>
    <w:rsid w:val="00A0447D"/>
    <w:rsid w:val="00A04C07"/>
    <w:rsid w:val="00A05395"/>
    <w:rsid w:val="00A05D1C"/>
    <w:rsid w:val="00A05D79"/>
    <w:rsid w:val="00A0650B"/>
    <w:rsid w:val="00A065F2"/>
    <w:rsid w:val="00A071B7"/>
    <w:rsid w:val="00A10D20"/>
    <w:rsid w:val="00A10E7D"/>
    <w:rsid w:val="00A11044"/>
    <w:rsid w:val="00A113F8"/>
    <w:rsid w:val="00A11F8F"/>
    <w:rsid w:val="00A12062"/>
    <w:rsid w:val="00A132E6"/>
    <w:rsid w:val="00A137CC"/>
    <w:rsid w:val="00A144F4"/>
    <w:rsid w:val="00A15529"/>
    <w:rsid w:val="00A17F4E"/>
    <w:rsid w:val="00A24834"/>
    <w:rsid w:val="00A24EFE"/>
    <w:rsid w:val="00A253DF"/>
    <w:rsid w:val="00A2550C"/>
    <w:rsid w:val="00A25908"/>
    <w:rsid w:val="00A25FAF"/>
    <w:rsid w:val="00A2723C"/>
    <w:rsid w:val="00A272CB"/>
    <w:rsid w:val="00A3101A"/>
    <w:rsid w:val="00A3170D"/>
    <w:rsid w:val="00A32E33"/>
    <w:rsid w:val="00A330CE"/>
    <w:rsid w:val="00A344B1"/>
    <w:rsid w:val="00A34D3B"/>
    <w:rsid w:val="00A35975"/>
    <w:rsid w:val="00A359B5"/>
    <w:rsid w:val="00A3796B"/>
    <w:rsid w:val="00A40D30"/>
    <w:rsid w:val="00A40D42"/>
    <w:rsid w:val="00A411E6"/>
    <w:rsid w:val="00A413A9"/>
    <w:rsid w:val="00A4148B"/>
    <w:rsid w:val="00A419D9"/>
    <w:rsid w:val="00A426C1"/>
    <w:rsid w:val="00A42C30"/>
    <w:rsid w:val="00A4320E"/>
    <w:rsid w:val="00A43FAD"/>
    <w:rsid w:val="00A448D4"/>
    <w:rsid w:val="00A45669"/>
    <w:rsid w:val="00A45AEB"/>
    <w:rsid w:val="00A45D5D"/>
    <w:rsid w:val="00A466D3"/>
    <w:rsid w:val="00A467C7"/>
    <w:rsid w:val="00A468F7"/>
    <w:rsid w:val="00A471ED"/>
    <w:rsid w:val="00A4772C"/>
    <w:rsid w:val="00A47A9D"/>
    <w:rsid w:val="00A47C41"/>
    <w:rsid w:val="00A50654"/>
    <w:rsid w:val="00A51097"/>
    <w:rsid w:val="00A51771"/>
    <w:rsid w:val="00A52505"/>
    <w:rsid w:val="00A5296C"/>
    <w:rsid w:val="00A53BCD"/>
    <w:rsid w:val="00A53C50"/>
    <w:rsid w:val="00A54A5B"/>
    <w:rsid w:val="00A55ABB"/>
    <w:rsid w:val="00A560B0"/>
    <w:rsid w:val="00A578C4"/>
    <w:rsid w:val="00A601C7"/>
    <w:rsid w:val="00A601D2"/>
    <w:rsid w:val="00A63D51"/>
    <w:rsid w:val="00A65025"/>
    <w:rsid w:val="00A65E0A"/>
    <w:rsid w:val="00A67095"/>
    <w:rsid w:val="00A671AF"/>
    <w:rsid w:val="00A67465"/>
    <w:rsid w:val="00A70E56"/>
    <w:rsid w:val="00A7191B"/>
    <w:rsid w:val="00A72707"/>
    <w:rsid w:val="00A73A92"/>
    <w:rsid w:val="00A7412A"/>
    <w:rsid w:val="00A7421C"/>
    <w:rsid w:val="00A748CA"/>
    <w:rsid w:val="00A769F7"/>
    <w:rsid w:val="00A77BF5"/>
    <w:rsid w:val="00A80EA6"/>
    <w:rsid w:val="00A82B8E"/>
    <w:rsid w:val="00A82CB1"/>
    <w:rsid w:val="00A8315F"/>
    <w:rsid w:val="00A8326D"/>
    <w:rsid w:val="00A84107"/>
    <w:rsid w:val="00A84380"/>
    <w:rsid w:val="00A84381"/>
    <w:rsid w:val="00A843E1"/>
    <w:rsid w:val="00A8471A"/>
    <w:rsid w:val="00A8590A"/>
    <w:rsid w:val="00A873E9"/>
    <w:rsid w:val="00A9095A"/>
    <w:rsid w:val="00A90BBB"/>
    <w:rsid w:val="00A9172D"/>
    <w:rsid w:val="00A92E1D"/>
    <w:rsid w:val="00A93347"/>
    <w:rsid w:val="00A93977"/>
    <w:rsid w:val="00A94F54"/>
    <w:rsid w:val="00A954A6"/>
    <w:rsid w:val="00A95988"/>
    <w:rsid w:val="00A9772D"/>
    <w:rsid w:val="00A97E7E"/>
    <w:rsid w:val="00AA1712"/>
    <w:rsid w:val="00AA3088"/>
    <w:rsid w:val="00AA373D"/>
    <w:rsid w:val="00AA38E0"/>
    <w:rsid w:val="00AA423F"/>
    <w:rsid w:val="00AA4E18"/>
    <w:rsid w:val="00AA50FD"/>
    <w:rsid w:val="00AA6439"/>
    <w:rsid w:val="00AA64BB"/>
    <w:rsid w:val="00AA66B0"/>
    <w:rsid w:val="00AA6DC2"/>
    <w:rsid w:val="00AA72C8"/>
    <w:rsid w:val="00AA7927"/>
    <w:rsid w:val="00AA7D1B"/>
    <w:rsid w:val="00AB046B"/>
    <w:rsid w:val="00AB0D17"/>
    <w:rsid w:val="00AB1D66"/>
    <w:rsid w:val="00AB205B"/>
    <w:rsid w:val="00AB23A4"/>
    <w:rsid w:val="00AB335D"/>
    <w:rsid w:val="00AB3C78"/>
    <w:rsid w:val="00AB47C0"/>
    <w:rsid w:val="00AB4901"/>
    <w:rsid w:val="00AB55A9"/>
    <w:rsid w:val="00AB5916"/>
    <w:rsid w:val="00AB5A24"/>
    <w:rsid w:val="00AB6243"/>
    <w:rsid w:val="00AB6A9F"/>
    <w:rsid w:val="00AB6F6A"/>
    <w:rsid w:val="00AB7070"/>
    <w:rsid w:val="00AB71B9"/>
    <w:rsid w:val="00AB7EAF"/>
    <w:rsid w:val="00AC0C31"/>
    <w:rsid w:val="00AC1199"/>
    <w:rsid w:val="00AC1824"/>
    <w:rsid w:val="00AC211E"/>
    <w:rsid w:val="00AC2153"/>
    <w:rsid w:val="00AC2A6B"/>
    <w:rsid w:val="00AC361E"/>
    <w:rsid w:val="00AC4DF1"/>
    <w:rsid w:val="00AC707F"/>
    <w:rsid w:val="00AD1626"/>
    <w:rsid w:val="00AD1780"/>
    <w:rsid w:val="00AD213E"/>
    <w:rsid w:val="00AD22AF"/>
    <w:rsid w:val="00AD233A"/>
    <w:rsid w:val="00AD247D"/>
    <w:rsid w:val="00AD2C26"/>
    <w:rsid w:val="00AD354E"/>
    <w:rsid w:val="00AD3B73"/>
    <w:rsid w:val="00AD543B"/>
    <w:rsid w:val="00AD5715"/>
    <w:rsid w:val="00AE0987"/>
    <w:rsid w:val="00AE1696"/>
    <w:rsid w:val="00AE1856"/>
    <w:rsid w:val="00AE1A02"/>
    <w:rsid w:val="00AE1D5D"/>
    <w:rsid w:val="00AE4EFC"/>
    <w:rsid w:val="00AE59D3"/>
    <w:rsid w:val="00AE5A00"/>
    <w:rsid w:val="00AF09AB"/>
    <w:rsid w:val="00AF2476"/>
    <w:rsid w:val="00AF2574"/>
    <w:rsid w:val="00AF2A15"/>
    <w:rsid w:val="00AF33D1"/>
    <w:rsid w:val="00AF4502"/>
    <w:rsid w:val="00AF6BA2"/>
    <w:rsid w:val="00AF6F82"/>
    <w:rsid w:val="00AF706D"/>
    <w:rsid w:val="00AF72C2"/>
    <w:rsid w:val="00AF7D9F"/>
    <w:rsid w:val="00B000B1"/>
    <w:rsid w:val="00B000F8"/>
    <w:rsid w:val="00B003F4"/>
    <w:rsid w:val="00B0104D"/>
    <w:rsid w:val="00B035F9"/>
    <w:rsid w:val="00B03898"/>
    <w:rsid w:val="00B03E3C"/>
    <w:rsid w:val="00B04209"/>
    <w:rsid w:val="00B04946"/>
    <w:rsid w:val="00B05E65"/>
    <w:rsid w:val="00B069EB"/>
    <w:rsid w:val="00B06AE3"/>
    <w:rsid w:val="00B071AC"/>
    <w:rsid w:val="00B071FC"/>
    <w:rsid w:val="00B07919"/>
    <w:rsid w:val="00B10669"/>
    <w:rsid w:val="00B108B3"/>
    <w:rsid w:val="00B115CB"/>
    <w:rsid w:val="00B11BB9"/>
    <w:rsid w:val="00B13793"/>
    <w:rsid w:val="00B13E44"/>
    <w:rsid w:val="00B1402D"/>
    <w:rsid w:val="00B149B3"/>
    <w:rsid w:val="00B14E47"/>
    <w:rsid w:val="00B150A8"/>
    <w:rsid w:val="00B15992"/>
    <w:rsid w:val="00B172D4"/>
    <w:rsid w:val="00B17343"/>
    <w:rsid w:val="00B17CA1"/>
    <w:rsid w:val="00B207D5"/>
    <w:rsid w:val="00B209AD"/>
    <w:rsid w:val="00B221E3"/>
    <w:rsid w:val="00B229AB"/>
    <w:rsid w:val="00B22B93"/>
    <w:rsid w:val="00B26622"/>
    <w:rsid w:val="00B27621"/>
    <w:rsid w:val="00B30F12"/>
    <w:rsid w:val="00B311FD"/>
    <w:rsid w:val="00B316B1"/>
    <w:rsid w:val="00B31A3D"/>
    <w:rsid w:val="00B31D93"/>
    <w:rsid w:val="00B3218E"/>
    <w:rsid w:val="00B32BFF"/>
    <w:rsid w:val="00B33622"/>
    <w:rsid w:val="00B33714"/>
    <w:rsid w:val="00B33BE0"/>
    <w:rsid w:val="00B347E6"/>
    <w:rsid w:val="00B34B91"/>
    <w:rsid w:val="00B351D6"/>
    <w:rsid w:val="00B3577B"/>
    <w:rsid w:val="00B36326"/>
    <w:rsid w:val="00B401C6"/>
    <w:rsid w:val="00B401EC"/>
    <w:rsid w:val="00B40ACF"/>
    <w:rsid w:val="00B40B0E"/>
    <w:rsid w:val="00B4148D"/>
    <w:rsid w:val="00B41549"/>
    <w:rsid w:val="00B41612"/>
    <w:rsid w:val="00B424B9"/>
    <w:rsid w:val="00B42F12"/>
    <w:rsid w:val="00B43C2B"/>
    <w:rsid w:val="00B44704"/>
    <w:rsid w:val="00B4529C"/>
    <w:rsid w:val="00B457A7"/>
    <w:rsid w:val="00B45B28"/>
    <w:rsid w:val="00B461BE"/>
    <w:rsid w:val="00B46329"/>
    <w:rsid w:val="00B467B1"/>
    <w:rsid w:val="00B471FA"/>
    <w:rsid w:val="00B51741"/>
    <w:rsid w:val="00B51A4E"/>
    <w:rsid w:val="00B51C93"/>
    <w:rsid w:val="00B51EF0"/>
    <w:rsid w:val="00B5212D"/>
    <w:rsid w:val="00B52205"/>
    <w:rsid w:val="00B524C9"/>
    <w:rsid w:val="00B52C2F"/>
    <w:rsid w:val="00B5345F"/>
    <w:rsid w:val="00B560CD"/>
    <w:rsid w:val="00B564F6"/>
    <w:rsid w:val="00B6005B"/>
    <w:rsid w:val="00B6055B"/>
    <w:rsid w:val="00B610B8"/>
    <w:rsid w:val="00B61F48"/>
    <w:rsid w:val="00B6335F"/>
    <w:rsid w:val="00B64879"/>
    <w:rsid w:val="00B65181"/>
    <w:rsid w:val="00B657CD"/>
    <w:rsid w:val="00B6747F"/>
    <w:rsid w:val="00B67AF3"/>
    <w:rsid w:val="00B7131C"/>
    <w:rsid w:val="00B71781"/>
    <w:rsid w:val="00B71AC4"/>
    <w:rsid w:val="00B72256"/>
    <w:rsid w:val="00B724AD"/>
    <w:rsid w:val="00B72DAB"/>
    <w:rsid w:val="00B732C9"/>
    <w:rsid w:val="00B73387"/>
    <w:rsid w:val="00B73488"/>
    <w:rsid w:val="00B74566"/>
    <w:rsid w:val="00B74B76"/>
    <w:rsid w:val="00B754AD"/>
    <w:rsid w:val="00B75733"/>
    <w:rsid w:val="00B76BAC"/>
    <w:rsid w:val="00B76E39"/>
    <w:rsid w:val="00B7711B"/>
    <w:rsid w:val="00B7744B"/>
    <w:rsid w:val="00B77475"/>
    <w:rsid w:val="00B77A21"/>
    <w:rsid w:val="00B80544"/>
    <w:rsid w:val="00B80D4D"/>
    <w:rsid w:val="00B8128A"/>
    <w:rsid w:val="00B81496"/>
    <w:rsid w:val="00B81D22"/>
    <w:rsid w:val="00B82127"/>
    <w:rsid w:val="00B823CB"/>
    <w:rsid w:val="00B836B6"/>
    <w:rsid w:val="00B84900"/>
    <w:rsid w:val="00B84DC1"/>
    <w:rsid w:val="00B87914"/>
    <w:rsid w:val="00B90094"/>
    <w:rsid w:val="00B90707"/>
    <w:rsid w:val="00B90F41"/>
    <w:rsid w:val="00B9454C"/>
    <w:rsid w:val="00B95F34"/>
    <w:rsid w:val="00B962E7"/>
    <w:rsid w:val="00B9654E"/>
    <w:rsid w:val="00B966CB"/>
    <w:rsid w:val="00B966CF"/>
    <w:rsid w:val="00BA000C"/>
    <w:rsid w:val="00BA03CA"/>
    <w:rsid w:val="00BA0C23"/>
    <w:rsid w:val="00BA0F0E"/>
    <w:rsid w:val="00BA215D"/>
    <w:rsid w:val="00BA2931"/>
    <w:rsid w:val="00BA296F"/>
    <w:rsid w:val="00BA2DFE"/>
    <w:rsid w:val="00BA35A8"/>
    <w:rsid w:val="00BA37A9"/>
    <w:rsid w:val="00BA40C7"/>
    <w:rsid w:val="00BA4637"/>
    <w:rsid w:val="00BA4A37"/>
    <w:rsid w:val="00BA6A56"/>
    <w:rsid w:val="00BB1590"/>
    <w:rsid w:val="00BB29AA"/>
    <w:rsid w:val="00BB318E"/>
    <w:rsid w:val="00BB34D3"/>
    <w:rsid w:val="00BB37E7"/>
    <w:rsid w:val="00BB3B47"/>
    <w:rsid w:val="00BB5388"/>
    <w:rsid w:val="00BB62C1"/>
    <w:rsid w:val="00BB645F"/>
    <w:rsid w:val="00BB68D6"/>
    <w:rsid w:val="00BB7791"/>
    <w:rsid w:val="00BC040F"/>
    <w:rsid w:val="00BC1826"/>
    <w:rsid w:val="00BC313F"/>
    <w:rsid w:val="00BC3750"/>
    <w:rsid w:val="00BC3C49"/>
    <w:rsid w:val="00BC40E1"/>
    <w:rsid w:val="00BC5108"/>
    <w:rsid w:val="00BC753A"/>
    <w:rsid w:val="00BC7746"/>
    <w:rsid w:val="00BD04A0"/>
    <w:rsid w:val="00BD0F91"/>
    <w:rsid w:val="00BD1B59"/>
    <w:rsid w:val="00BD1F2A"/>
    <w:rsid w:val="00BD358D"/>
    <w:rsid w:val="00BD402D"/>
    <w:rsid w:val="00BD40C9"/>
    <w:rsid w:val="00BD4B18"/>
    <w:rsid w:val="00BD67A8"/>
    <w:rsid w:val="00BD71A7"/>
    <w:rsid w:val="00BD71E9"/>
    <w:rsid w:val="00BD7593"/>
    <w:rsid w:val="00BE153E"/>
    <w:rsid w:val="00BE1969"/>
    <w:rsid w:val="00BE2756"/>
    <w:rsid w:val="00BE3517"/>
    <w:rsid w:val="00BE4764"/>
    <w:rsid w:val="00BE4F91"/>
    <w:rsid w:val="00BE503B"/>
    <w:rsid w:val="00BE596A"/>
    <w:rsid w:val="00BE7F5A"/>
    <w:rsid w:val="00BF0066"/>
    <w:rsid w:val="00BF114F"/>
    <w:rsid w:val="00BF2BC2"/>
    <w:rsid w:val="00BF4159"/>
    <w:rsid w:val="00BF48F7"/>
    <w:rsid w:val="00BF4D34"/>
    <w:rsid w:val="00BF56D8"/>
    <w:rsid w:val="00BF5DAB"/>
    <w:rsid w:val="00BF6B8C"/>
    <w:rsid w:val="00BF7315"/>
    <w:rsid w:val="00BF73E4"/>
    <w:rsid w:val="00C008D5"/>
    <w:rsid w:val="00C01300"/>
    <w:rsid w:val="00C025F2"/>
    <w:rsid w:val="00C02AAE"/>
    <w:rsid w:val="00C031E4"/>
    <w:rsid w:val="00C03A46"/>
    <w:rsid w:val="00C04195"/>
    <w:rsid w:val="00C05082"/>
    <w:rsid w:val="00C05806"/>
    <w:rsid w:val="00C06AEE"/>
    <w:rsid w:val="00C06C4B"/>
    <w:rsid w:val="00C070EB"/>
    <w:rsid w:val="00C076D0"/>
    <w:rsid w:val="00C07BCF"/>
    <w:rsid w:val="00C1044D"/>
    <w:rsid w:val="00C10B94"/>
    <w:rsid w:val="00C10CA3"/>
    <w:rsid w:val="00C10E87"/>
    <w:rsid w:val="00C134A0"/>
    <w:rsid w:val="00C13C74"/>
    <w:rsid w:val="00C15C45"/>
    <w:rsid w:val="00C170D5"/>
    <w:rsid w:val="00C17752"/>
    <w:rsid w:val="00C177E8"/>
    <w:rsid w:val="00C204EA"/>
    <w:rsid w:val="00C2061B"/>
    <w:rsid w:val="00C2138E"/>
    <w:rsid w:val="00C2219C"/>
    <w:rsid w:val="00C221B1"/>
    <w:rsid w:val="00C22A0A"/>
    <w:rsid w:val="00C22BD9"/>
    <w:rsid w:val="00C230BA"/>
    <w:rsid w:val="00C23770"/>
    <w:rsid w:val="00C24568"/>
    <w:rsid w:val="00C255D2"/>
    <w:rsid w:val="00C273E1"/>
    <w:rsid w:val="00C278CB"/>
    <w:rsid w:val="00C3207F"/>
    <w:rsid w:val="00C326DF"/>
    <w:rsid w:val="00C32A51"/>
    <w:rsid w:val="00C32B11"/>
    <w:rsid w:val="00C33571"/>
    <w:rsid w:val="00C33D30"/>
    <w:rsid w:val="00C34F4D"/>
    <w:rsid w:val="00C36104"/>
    <w:rsid w:val="00C36D20"/>
    <w:rsid w:val="00C36EBD"/>
    <w:rsid w:val="00C378EB"/>
    <w:rsid w:val="00C37E15"/>
    <w:rsid w:val="00C4010C"/>
    <w:rsid w:val="00C40868"/>
    <w:rsid w:val="00C40D90"/>
    <w:rsid w:val="00C40FAB"/>
    <w:rsid w:val="00C41B94"/>
    <w:rsid w:val="00C43826"/>
    <w:rsid w:val="00C4430B"/>
    <w:rsid w:val="00C45E62"/>
    <w:rsid w:val="00C501CA"/>
    <w:rsid w:val="00C50F8C"/>
    <w:rsid w:val="00C5117D"/>
    <w:rsid w:val="00C512ED"/>
    <w:rsid w:val="00C5138E"/>
    <w:rsid w:val="00C514DD"/>
    <w:rsid w:val="00C515D9"/>
    <w:rsid w:val="00C5302C"/>
    <w:rsid w:val="00C531DF"/>
    <w:rsid w:val="00C538C9"/>
    <w:rsid w:val="00C5533A"/>
    <w:rsid w:val="00C55630"/>
    <w:rsid w:val="00C57082"/>
    <w:rsid w:val="00C575A5"/>
    <w:rsid w:val="00C57DBF"/>
    <w:rsid w:val="00C6021D"/>
    <w:rsid w:val="00C60896"/>
    <w:rsid w:val="00C60945"/>
    <w:rsid w:val="00C60EFF"/>
    <w:rsid w:val="00C616B2"/>
    <w:rsid w:val="00C61EAD"/>
    <w:rsid w:val="00C63259"/>
    <w:rsid w:val="00C63B8B"/>
    <w:rsid w:val="00C63E32"/>
    <w:rsid w:val="00C64E1D"/>
    <w:rsid w:val="00C64E41"/>
    <w:rsid w:val="00C65529"/>
    <w:rsid w:val="00C65C78"/>
    <w:rsid w:val="00C664A2"/>
    <w:rsid w:val="00C66BE5"/>
    <w:rsid w:val="00C67749"/>
    <w:rsid w:val="00C71540"/>
    <w:rsid w:val="00C71BAD"/>
    <w:rsid w:val="00C72174"/>
    <w:rsid w:val="00C72802"/>
    <w:rsid w:val="00C72F5A"/>
    <w:rsid w:val="00C72FC9"/>
    <w:rsid w:val="00C7322B"/>
    <w:rsid w:val="00C73EC1"/>
    <w:rsid w:val="00C7448A"/>
    <w:rsid w:val="00C749E6"/>
    <w:rsid w:val="00C773DE"/>
    <w:rsid w:val="00C800EE"/>
    <w:rsid w:val="00C81910"/>
    <w:rsid w:val="00C82097"/>
    <w:rsid w:val="00C82588"/>
    <w:rsid w:val="00C83008"/>
    <w:rsid w:val="00C831EE"/>
    <w:rsid w:val="00C83C28"/>
    <w:rsid w:val="00C84DF2"/>
    <w:rsid w:val="00C84F78"/>
    <w:rsid w:val="00C85E4C"/>
    <w:rsid w:val="00C869C5"/>
    <w:rsid w:val="00C8750E"/>
    <w:rsid w:val="00C90392"/>
    <w:rsid w:val="00C91109"/>
    <w:rsid w:val="00C91C7B"/>
    <w:rsid w:val="00C91D14"/>
    <w:rsid w:val="00C91D47"/>
    <w:rsid w:val="00C91EB5"/>
    <w:rsid w:val="00C91F3E"/>
    <w:rsid w:val="00C91FE5"/>
    <w:rsid w:val="00C93666"/>
    <w:rsid w:val="00C93864"/>
    <w:rsid w:val="00C94E1D"/>
    <w:rsid w:val="00C94FEB"/>
    <w:rsid w:val="00C953DD"/>
    <w:rsid w:val="00C9559E"/>
    <w:rsid w:val="00C95895"/>
    <w:rsid w:val="00C966B5"/>
    <w:rsid w:val="00C966BA"/>
    <w:rsid w:val="00C96F81"/>
    <w:rsid w:val="00C97184"/>
    <w:rsid w:val="00CA0EA6"/>
    <w:rsid w:val="00CA1794"/>
    <w:rsid w:val="00CA1D13"/>
    <w:rsid w:val="00CA37C0"/>
    <w:rsid w:val="00CA380A"/>
    <w:rsid w:val="00CA3B41"/>
    <w:rsid w:val="00CA3B54"/>
    <w:rsid w:val="00CA3FBA"/>
    <w:rsid w:val="00CA7580"/>
    <w:rsid w:val="00CA775B"/>
    <w:rsid w:val="00CB01BF"/>
    <w:rsid w:val="00CB2AD6"/>
    <w:rsid w:val="00CB39C6"/>
    <w:rsid w:val="00CB3BA2"/>
    <w:rsid w:val="00CB46EC"/>
    <w:rsid w:val="00CB4BF6"/>
    <w:rsid w:val="00CB4C34"/>
    <w:rsid w:val="00CB59CC"/>
    <w:rsid w:val="00CB62F4"/>
    <w:rsid w:val="00CB675D"/>
    <w:rsid w:val="00CB678C"/>
    <w:rsid w:val="00CB6FBC"/>
    <w:rsid w:val="00CB7560"/>
    <w:rsid w:val="00CC0300"/>
    <w:rsid w:val="00CC082E"/>
    <w:rsid w:val="00CC0F3A"/>
    <w:rsid w:val="00CC17A4"/>
    <w:rsid w:val="00CC1863"/>
    <w:rsid w:val="00CC2219"/>
    <w:rsid w:val="00CC2FC9"/>
    <w:rsid w:val="00CC3732"/>
    <w:rsid w:val="00CC3CD1"/>
    <w:rsid w:val="00CC4845"/>
    <w:rsid w:val="00CC58A3"/>
    <w:rsid w:val="00CC5E6D"/>
    <w:rsid w:val="00CC5E7A"/>
    <w:rsid w:val="00CC65E0"/>
    <w:rsid w:val="00CC6AE3"/>
    <w:rsid w:val="00CC6C72"/>
    <w:rsid w:val="00CC773D"/>
    <w:rsid w:val="00CC7771"/>
    <w:rsid w:val="00CC7B7D"/>
    <w:rsid w:val="00CD2F14"/>
    <w:rsid w:val="00CD30C3"/>
    <w:rsid w:val="00CD3440"/>
    <w:rsid w:val="00CD3996"/>
    <w:rsid w:val="00CD46E8"/>
    <w:rsid w:val="00CD4BEB"/>
    <w:rsid w:val="00CD4DAE"/>
    <w:rsid w:val="00CD5621"/>
    <w:rsid w:val="00CD624A"/>
    <w:rsid w:val="00CD63FD"/>
    <w:rsid w:val="00CD66AA"/>
    <w:rsid w:val="00CD7762"/>
    <w:rsid w:val="00CE08E9"/>
    <w:rsid w:val="00CE1613"/>
    <w:rsid w:val="00CE2255"/>
    <w:rsid w:val="00CE2A93"/>
    <w:rsid w:val="00CE3C75"/>
    <w:rsid w:val="00CE3FBF"/>
    <w:rsid w:val="00CE4078"/>
    <w:rsid w:val="00CE43C6"/>
    <w:rsid w:val="00CE4943"/>
    <w:rsid w:val="00CE55CC"/>
    <w:rsid w:val="00CE5608"/>
    <w:rsid w:val="00CE7DA2"/>
    <w:rsid w:val="00CF0471"/>
    <w:rsid w:val="00CF0621"/>
    <w:rsid w:val="00CF0CE7"/>
    <w:rsid w:val="00CF0ED4"/>
    <w:rsid w:val="00CF1D29"/>
    <w:rsid w:val="00CF1F89"/>
    <w:rsid w:val="00CF292B"/>
    <w:rsid w:val="00CF3987"/>
    <w:rsid w:val="00CF39D5"/>
    <w:rsid w:val="00CF3B64"/>
    <w:rsid w:val="00CF4EBD"/>
    <w:rsid w:val="00CF5074"/>
    <w:rsid w:val="00CF5816"/>
    <w:rsid w:val="00CF5D91"/>
    <w:rsid w:val="00CF6341"/>
    <w:rsid w:val="00CF6A10"/>
    <w:rsid w:val="00CF7735"/>
    <w:rsid w:val="00CF7E76"/>
    <w:rsid w:val="00D0002D"/>
    <w:rsid w:val="00D00AD7"/>
    <w:rsid w:val="00D0102A"/>
    <w:rsid w:val="00D01DBA"/>
    <w:rsid w:val="00D01E0C"/>
    <w:rsid w:val="00D023AF"/>
    <w:rsid w:val="00D02785"/>
    <w:rsid w:val="00D02CE9"/>
    <w:rsid w:val="00D03AD1"/>
    <w:rsid w:val="00D04BE3"/>
    <w:rsid w:val="00D04DA6"/>
    <w:rsid w:val="00D05820"/>
    <w:rsid w:val="00D05855"/>
    <w:rsid w:val="00D06014"/>
    <w:rsid w:val="00D060A2"/>
    <w:rsid w:val="00D06DCC"/>
    <w:rsid w:val="00D10626"/>
    <w:rsid w:val="00D1141A"/>
    <w:rsid w:val="00D119EB"/>
    <w:rsid w:val="00D11BD1"/>
    <w:rsid w:val="00D120DD"/>
    <w:rsid w:val="00D12F54"/>
    <w:rsid w:val="00D1357A"/>
    <w:rsid w:val="00D156BC"/>
    <w:rsid w:val="00D1684D"/>
    <w:rsid w:val="00D16AB6"/>
    <w:rsid w:val="00D170F4"/>
    <w:rsid w:val="00D20C4F"/>
    <w:rsid w:val="00D2145F"/>
    <w:rsid w:val="00D216F4"/>
    <w:rsid w:val="00D21969"/>
    <w:rsid w:val="00D2288E"/>
    <w:rsid w:val="00D2323E"/>
    <w:rsid w:val="00D23D9A"/>
    <w:rsid w:val="00D23FC2"/>
    <w:rsid w:val="00D24198"/>
    <w:rsid w:val="00D25ED9"/>
    <w:rsid w:val="00D278E7"/>
    <w:rsid w:val="00D30BD9"/>
    <w:rsid w:val="00D320A5"/>
    <w:rsid w:val="00D32B20"/>
    <w:rsid w:val="00D33466"/>
    <w:rsid w:val="00D33C77"/>
    <w:rsid w:val="00D340B9"/>
    <w:rsid w:val="00D35CCC"/>
    <w:rsid w:val="00D35D54"/>
    <w:rsid w:val="00D36556"/>
    <w:rsid w:val="00D3696F"/>
    <w:rsid w:val="00D36C5D"/>
    <w:rsid w:val="00D412E2"/>
    <w:rsid w:val="00D41833"/>
    <w:rsid w:val="00D44B10"/>
    <w:rsid w:val="00D44BAF"/>
    <w:rsid w:val="00D44C05"/>
    <w:rsid w:val="00D44E80"/>
    <w:rsid w:val="00D452BE"/>
    <w:rsid w:val="00D46892"/>
    <w:rsid w:val="00D46EF3"/>
    <w:rsid w:val="00D4728A"/>
    <w:rsid w:val="00D47587"/>
    <w:rsid w:val="00D47C89"/>
    <w:rsid w:val="00D50FA0"/>
    <w:rsid w:val="00D52183"/>
    <w:rsid w:val="00D5271E"/>
    <w:rsid w:val="00D52B23"/>
    <w:rsid w:val="00D54443"/>
    <w:rsid w:val="00D54902"/>
    <w:rsid w:val="00D55B3D"/>
    <w:rsid w:val="00D60363"/>
    <w:rsid w:val="00D6156D"/>
    <w:rsid w:val="00D616FF"/>
    <w:rsid w:val="00D61DD7"/>
    <w:rsid w:val="00D61EFC"/>
    <w:rsid w:val="00D62037"/>
    <w:rsid w:val="00D6268D"/>
    <w:rsid w:val="00D63286"/>
    <w:rsid w:val="00D635EC"/>
    <w:rsid w:val="00D639FE"/>
    <w:rsid w:val="00D63CD0"/>
    <w:rsid w:val="00D63DCF"/>
    <w:rsid w:val="00D64861"/>
    <w:rsid w:val="00D64AE1"/>
    <w:rsid w:val="00D65254"/>
    <w:rsid w:val="00D65E0D"/>
    <w:rsid w:val="00D66523"/>
    <w:rsid w:val="00D66AB6"/>
    <w:rsid w:val="00D673AD"/>
    <w:rsid w:val="00D67D51"/>
    <w:rsid w:val="00D67E4C"/>
    <w:rsid w:val="00D7028E"/>
    <w:rsid w:val="00D70803"/>
    <w:rsid w:val="00D73874"/>
    <w:rsid w:val="00D73CCF"/>
    <w:rsid w:val="00D73F49"/>
    <w:rsid w:val="00D7469D"/>
    <w:rsid w:val="00D74970"/>
    <w:rsid w:val="00D767FC"/>
    <w:rsid w:val="00D7707C"/>
    <w:rsid w:val="00D7738B"/>
    <w:rsid w:val="00D77F42"/>
    <w:rsid w:val="00D80E44"/>
    <w:rsid w:val="00D819A8"/>
    <w:rsid w:val="00D8248D"/>
    <w:rsid w:val="00D824E6"/>
    <w:rsid w:val="00D82BDE"/>
    <w:rsid w:val="00D82D4F"/>
    <w:rsid w:val="00D82F8D"/>
    <w:rsid w:val="00D8384F"/>
    <w:rsid w:val="00D855E9"/>
    <w:rsid w:val="00D8671F"/>
    <w:rsid w:val="00D86F65"/>
    <w:rsid w:val="00D8789E"/>
    <w:rsid w:val="00D87D43"/>
    <w:rsid w:val="00D90554"/>
    <w:rsid w:val="00D90B51"/>
    <w:rsid w:val="00D9121B"/>
    <w:rsid w:val="00D91748"/>
    <w:rsid w:val="00D92052"/>
    <w:rsid w:val="00D925AE"/>
    <w:rsid w:val="00D93162"/>
    <w:rsid w:val="00D94100"/>
    <w:rsid w:val="00D94A7F"/>
    <w:rsid w:val="00D95A3B"/>
    <w:rsid w:val="00D9651B"/>
    <w:rsid w:val="00D96F91"/>
    <w:rsid w:val="00D9732E"/>
    <w:rsid w:val="00DA0E4D"/>
    <w:rsid w:val="00DA281A"/>
    <w:rsid w:val="00DA2D96"/>
    <w:rsid w:val="00DA3170"/>
    <w:rsid w:val="00DA39DD"/>
    <w:rsid w:val="00DA3BA6"/>
    <w:rsid w:val="00DA5112"/>
    <w:rsid w:val="00DA5547"/>
    <w:rsid w:val="00DA61EB"/>
    <w:rsid w:val="00DA6B4C"/>
    <w:rsid w:val="00DB019B"/>
    <w:rsid w:val="00DB037B"/>
    <w:rsid w:val="00DB0939"/>
    <w:rsid w:val="00DB21C3"/>
    <w:rsid w:val="00DB3800"/>
    <w:rsid w:val="00DB42DC"/>
    <w:rsid w:val="00DB47D4"/>
    <w:rsid w:val="00DB47D5"/>
    <w:rsid w:val="00DB53BC"/>
    <w:rsid w:val="00DB5792"/>
    <w:rsid w:val="00DB6120"/>
    <w:rsid w:val="00DB64BA"/>
    <w:rsid w:val="00DB7A96"/>
    <w:rsid w:val="00DC0192"/>
    <w:rsid w:val="00DC029E"/>
    <w:rsid w:val="00DC0E94"/>
    <w:rsid w:val="00DC228E"/>
    <w:rsid w:val="00DC2D2F"/>
    <w:rsid w:val="00DC3990"/>
    <w:rsid w:val="00DC40F8"/>
    <w:rsid w:val="00DC590B"/>
    <w:rsid w:val="00DC6314"/>
    <w:rsid w:val="00DC6FDF"/>
    <w:rsid w:val="00DC7110"/>
    <w:rsid w:val="00DC71FE"/>
    <w:rsid w:val="00DC7FEA"/>
    <w:rsid w:val="00DD0D53"/>
    <w:rsid w:val="00DD0E58"/>
    <w:rsid w:val="00DD15F1"/>
    <w:rsid w:val="00DD1AA2"/>
    <w:rsid w:val="00DD253C"/>
    <w:rsid w:val="00DD2650"/>
    <w:rsid w:val="00DD2DF3"/>
    <w:rsid w:val="00DD3DAB"/>
    <w:rsid w:val="00DD5846"/>
    <w:rsid w:val="00DD751F"/>
    <w:rsid w:val="00DD7D82"/>
    <w:rsid w:val="00DE0149"/>
    <w:rsid w:val="00DE0E90"/>
    <w:rsid w:val="00DE19C8"/>
    <w:rsid w:val="00DE1C2D"/>
    <w:rsid w:val="00DE344F"/>
    <w:rsid w:val="00DE4421"/>
    <w:rsid w:val="00DE4D02"/>
    <w:rsid w:val="00DE54BF"/>
    <w:rsid w:val="00DE6382"/>
    <w:rsid w:val="00DE6BF7"/>
    <w:rsid w:val="00DE6CD0"/>
    <w:rsid w:val="00DE7492"/>
    <w:rsid w:val="00DF20E6"/>
    <w:rsid w:val="00DF330B"/>
    <w:rsid w:val="00DF365A"/>
    <w:rsid w:val="00DF3E0F"/>
    <w:rsid w:val="00DF4ADF"/>
    <w:rsid w:val="00DF4B41"/>
    <w:rsid w:val="00DF4E09"/>
    <w:rsid w:val="00DF65EB"/>
    <w:rsid w:val="00DF6A13"/>
    <w:rsid w:val="00DF74F5"/>
    <w:rsid w:val="00DF751F"/>
    <w:rsid w:val="00E003F8"/>
    <w:rsid w:val="00E01390"/>
    <w:rsid w:val="00E01476"/>
    <w:rsid w:val="00E015A2"/>
    <w:rsid w:val="00E01803"/>
    <w:rsid w:val="00E025D0"/>
    <w:rsid w:val="00E06389"/>
    <w:rsid w:val="00E07B12"/>
    <w:rsid w:val="00E109BA"/>
    <w:rsid w:val="00E11378"/>
    <w:rsid w:val="00E119D7"/>
    <w:rsid w:val="00E127A2"/>
    <w:rsid w:val="00E12A1D"/>
    <w:rsid w:val="00E12D8F"/>
    <w:rsid w:val="00E13A1E"/>
    <w:rsid w:val="00E14805"/>
    <w:rsid w:val="00E169A5"/>
    <w:rsid w:val="00E16DF0"/>
    <w:rsid w:val="00E17296"/>
    <w:rsid w:val="00E173FA"/>
    <w:rsid w:val="00E179DF"/>
    <w:rsid w:val="00E2047F"/>
    <w:rsid w:val="00E213EA"/>
    <w:rsid w:val="00E21CF9"/>
    <w:rsid w:val="00E21E64"/>
    <w:rsid w:val="00E22493"/>
    <w:rsid w:val="00E22B8B"/>
    <w:rsid w:val="00E22E5A"/>
    <w:rsid w:val="00E25330"/>
    <w:rsid w:val="00E25B8C"/>
    <w:rsid w:val="00E2679C"/>
    <w:rsid w:val="00E30808"/>
    <w:rsid w:val="00E3135C"/>
    <w:rsid w:val="00E3220D"/>
    <w:rsid w:val="00E32B27"/>
    <w:rsid w:val="00E33CEF"/>
    <w:rsid w:val="00E33D59"/>
    <w:rsid w:val="00E3491C"/>
    <w:rsid w:val="00E34B2D"/>
    <w:rsid w:val="00E34E58"/>
    <w:rsid w:val="00E3522A"/>
    <w:rsid w:val="00E36870"/>
    <w:rsid w:val="00E36B1D"/>
    <w:rsid w:val="00E36D44"/>
    <w:rsid w:val="00E37072"/>
    <w:rsid w:val="00E37F84"/>
    <w:rsid w:val="00E40272"/>
    <w:rsid w:val="00E41706"/>
    <w:rsid w:val="00E418CC"/>
    <w:rsid w:val="00E41D3A"/>
    <w:rsid w:val="00E42930"/>
    <w:rsid w:val="00E431F7"/>
    <w:rsid w:val="00E433A9"/>
    <w:rsid w:val="00E43C24"/>
    <w:rsid w:val="00E44C4F"/>
    <w:rsid w:val="00E46777"/>
    <w:rsid w:val="00E4679A"/>
    <w:rsid w:val="00E46FEB"/>
    <w:rsid w:val="00E4748D"/>
    <w:rsid w:val="00E5003D"/>
    <w:rsid w:val="00E50A44"/>
    <w:rsid w:val="00E50B83"/>
    <w:rsid w:val="00E50ED7"/>
    <w:rsid w:val="00E51216"/>
    <w:rsid w:val="00E5146D"/>
    <w:rsid w:val="00E5287C"/>
    <w:rsid w:val="00E54286"/>
    <w:rsid w:val="00E54FE0"/>
    <w:rsid w:val="00E5646D"/>
    <w:rsid w:val="00E56CB9"/>
    <w:rsid w:val="00E57232"/>
    <w:rsid w:val="00E606C7"/>
    <w:rsid w:val="00E61DD5"/>
    <w:rsid w:val="00E61E63"/>
    <w:rsid w:val="00E6293C"/>
    <w:rsid w:val="00E63635"/>
    <w:rsid w:val="00E637F9"/>
    <w:rsid w:val="00E638B5"/>
    <w:rsid w:val="00E638EF"/>
    <w:rsid w:val="00E64606"/>
    <w:rsid w:val="00E6465A"/>
    <w:rsid w:val="00E64DCB"/>
    <w:rsid w:val="00E64E5A"/>
    <w:rsid w:val="00E656B5"/>
    <w:rsid w:val="00E65897"/>
    <w:rsid w:val="00E67350"/>
    <w:rsid w:val="00E67BE1"/>
    <w:rsid w:val="00E70C4A"/>
    <w:rsid w:val="00E7108C"/>
    <w:rsid w:val="00E712CC"/>
    <w:rsid w:val="00E71588"/>
    <w:rsid w:val="00E7183A"/>
    <w:rsid w:val="00E71A7D"/>
    <w:rsid w:val="00E733C0"/>
    <w:rsid w:val="00E73F20"/>
    <w:rsid w:val="00E74368"/>
    <w:rsid w:val="00E75536"/>
    <w:rsid w:val="00E75600"/>
    <w:rsid w:val="00E767A9"/>
    <w:rsid w:val="00E76842"/>
    <w:rsid w:val="00E77118"/>
    <w:rsid w:val="00E77821"/>
    <w:rsid w:val="00E8015D"/>
    <w:rsid w:val="00E815F7"/>
    <w:rsid w:val="00E825F5"/>
    <w:rsid w:val="00E82967"/>
    <w:rsid w:val="00E82A7D"/>
    <w:rsid w:val="00E833EC"/>
    <w:rsid w:val="00E83966"/>
    <w:rsid w:val="00E83B62"/>
    <w:rsid w:val="00E83BF4"/>
    <w:rsid w:val="00E84199"/>
    <w:rsid w:val="00E843A1"/>
    <w:rsid w:val="00E84955"/>
    <w:rsid w:val="00E8498E"/>
    <w:rsid w:val="00E84D75"/>
    <w:rsid w:val="00E85728"/>
    <w:rsid w:val="00E85C17"/>
    <w:rsid w:val="00E8618E"/>
    <w:rsid w:val="00E864A8"/>
    <w:rsid w:val="00E867E1"/>
    <w:rsid w:val="00E904C6"/>
    <w:rsid w:val="00E90E8E"/>
    <w:rsid w:val="00E927D0"/>
    <w:rsid w:val="00E94B7D"/>
    <w:rsid w:val="00E94D1F"/>
    <w:rsid w:val="00E95079"/>
    <w:rsid w:val="00E951BD"/>
    <w:rsid w:val="00E97B33"/>
    <w:rsid w:val="00EA0103"/>
    <w:rsid w:val="00EA086E"/>
    <w:rsid w:val="00EA0F60"/>
    <w:rsid w:val="00EA185B"/>
    <w:rsid w:val="00EA19FC"/>
    <w:rsid w:val="00EA29EB"/>
    <w:rsid w:val="00EA2E14"/>
    <w:rsid w:val="00EA3056"/>
    <w:rsid w:val="00EA35B3"/>
    <w:rsid w:val="00EA3D12"/>
    <w:rsid w:val="00EA5294"/>
    <w:rsid w:val="00EA7D9C"/>
    <w:rsid w:val="00EB05BE"/>
    <w:rsid w:val="00EB0C3B"/>
    <w:rsid w:val="00EB10F0"/>
    <w:rsid w:val="00EB25DA"/>
    <w:rsid w:val="00EB34AC"/>
    <w:rsid w:val="00EB35B9"/>
    <w:rsid w:val="00EB35F8"/>
    <w:rsid w:val="00EB42E7"/>
    <w:rsid w:val="00EB4CA3"/>
    <w:rsid w:val="00EB6C94"/>
    <w:rsid w:val="00EC0872"/>
    <w:rsid w:val="00EC0D78"/>
    <w:rsid w:val="00EC0ECE"/>
    <w:rsid w:val="00EC0ED9"/>
    <w:rsid w:val="00EC0F68"/>
    <w:rsid w:val="00EC1B25"/>
    <w:rsid w:val="00EC1BF4"/>
    <w:rsid w:val="00EC567B"/>
    <w:rsid w:val="00EC5750"/>
    <w:rsid w:val="00EC58E2"/>
    <w:rsid w:val="00EC5A6A"/>
    <w:rsid w:val="00EC5B40"/>
    <w:rsid w:val="00EC5C55"/>
    <w:rsid w:val="00EC61B0"/>
    <w:rsid w:val="00EC6B4B"/>
    <w:rsid w:val="00EC6E77"/>
    <w:rsid w:val="00EC7D31"/>
    <w:rsid w:val="00ED0397"/>
    <w:rsid w:val="00ED06AF"/>
    <w:rsid w:val="00ED0F0E"/>
    <w:rsid w:val="00ED0FD1"/>
    <w:rsid w:val="00ED2462"/>
    <w:rsid w:val="00ED29B8"/>
    <w:rsid w:val="00ED2F7E"/>
    <w:rsid w:val="00ED320B"/>
    <w:rsid w:val="00ED3403"/>
    <w:rsid w:val="00ED5426"/>
    <w:rsid w:val="00ED5954"/>
    <w:rsid w:val="00ED5FB8"/>
    <w:rsid w:val="00ED6918"/>
    <w:rsid w:val="00ED6ED8"/>
    <w:rsid w:val="00ED70A3"/>
    <w:rsid w:val="00ED7663"/>
    <w:rsid w:val="00ED76F3"/>
    <w:rsid w:val="00ED7C88"/>
    <w:rsid w:val="00EE0AA1"/>
    <w:rsid w:val="00EE14E3"/>
    <w:rsid w:val="00EE1D3B"/>
    <w:rsid w:val="00EE219B"/>
    <w:rsid w:val="00EE231A"/>
    <w:rsid w:val="00EE2AF5"/>
    <w:rsid w:val="00EE4E63"/>
    <w:rsid w:val="00EE5A2F"/>
    <w:rsid w:val="00EE5D03"/>
    <w:rsid w:val="00EE5FA4"/>
    <w:rsid w:val="00EE7190"/>
    <w:rsid w:val="00EF005C"/>
    <w:rsid w:val="00EF013C"/>
    <w:rsid w:val="00EF0902"/>
    <w:rsid w:val="00EF09D9"/>
    <w:rsid w:val="00EF0D4B"/>
    <w:rsid w:val="00EF2CFF"/>
    <w:rsid w:val="00EF2D9F"/>
    <w:rsid w:val="00EF39E8"/>
    <w:rsid w:val="00EF3D41"/>
    <w:rsid w:val="00EF4B54"/>
    <w:rsid w:val="00EF6C57"/>
    <w:rsid w:val="00EF75C1"/>
    <w:rsid w:val="00F00627"/>
    <w:rsid w:val="00F006D3"/>
    <w:rsid w:val="00F00B3C"/>
    <w:rsid w:val="00F00C1D"/>
    <w:rsid w:val="00F014AD"/>
    <w:rsid w:val="00F030B7"/>
    <w:rsid w:val="00F03BA0"/>
    <w:rsid w:val="00F043F1"/>
    <w:rsid w:val="00F051A6"/>
    <w:rsid w:val="00F0548C"/>
    <w:rsid w:val="00F055ED"/>
    <w:rsid w:val="00F074DD"/>
    <w:rsid w:val="00F078CA"/>
    <w:rsid w:val="00F07F51"/>
    <w:rsid w:val="00F10BCC"/>
    <w:rsid w:val="00F10EAC"/>
    <w:rsid w:val="00F10FA9"/>
    <w:rsid w:val="00F12CC6"/>
    <w:rsid w:val="00F15915"/>
    <w:rsid w:val="00F161E5"/>
    <w:rsid w:val="00F16D5B"/>
    <w:rsid w:val="00F17306"/>
    <w:rsid w:val="00F17C52"/>
    <w:rsid w:val="00F2085D"/>
    <w:rsid w:val="00F20A08"/>
    <w:rsid w:val="00F214C0"/>
    <w:rsid w:val="00F21E91"/>
    <w:rsid w:val="00F22C10"/>
    <w:rsid w:val="00F2319B"/>
    <w:rsid w:val="00F23B3A"/>
    <w:rsid w:val="00F243EE"/>
    <w:rsid w:val="00F2526D"/>
    <w:rsid w:val="00F259DC"/>
    <w:rsid w:val="00F26276"/>
    <w:rsid w:val="00F2632B"/>
    <w:rsid w:val="00F26880"/>
    <w:rsid w:val="00F276A8"/>
    <w:rsid w:val="00F2789B"/>
    <w:rsid w:val="00F30053"/>
    <w:rsid w:val="00F316F0"/>
    <w:rsid w:val="00F323B6"/>
    <w:rsid w:val="00F3287F"/>
    <w:rsid w:val="00F33836"/>
    <w:rsid w:val="00F33B6F"/>
    <w:rsid w:val="00F33F35"/>
    <w:rsid w:val="00F34455"/>
    <w:rsid w:val="00F34490"/>
    <w:rsid w:val="00F35C52"/>
    <w:rsid w:val="00F3690C"/>
    <w:rsid w:val="00F4005A"/>
    <w:rsid w:val="00F40F31"/>
    <w:rsid w:val="00F42EC4"/>
    <w:rsid w:val="00F4363B"/>
    <w:rsid w:val="00F438F6"/>
    <w:rsid w:val="00F444D9"/>
    <w:rsid w:val="00F45F8C"/>
    <w:rsid w:val="00F469B8"/>
    <w:rsid w:val="00F475BB"/>
    <w:rsid w:val="00F4770A"/>
    <w:rsid w:val="00F47878"/>
    <w:rsid w:val="00F47A0D"/>
    <w:rsid w:val="00F508D1"/>
    <w:rsid w:val="00F51401"/>
    <w:rsid w:val="00F517F6"/>
    <w:rsid w:val="00F522C7"/>
    <w:rsid w:val="00F52C15"/>
    <w:rsid w:val="00F53163"/>
    <w:rsid w:val="00F53A4A"/>
    <w:rsid w:val="00F54AF9"/>
    <w:rsid w:val="00F55358"/>
    <w:rsid w:val="00F56141"/>
    <w:rsid w:val="00F56C03"/>
    <w:rsid w:val="00F56D62"/>
    <w:rsid w:val="00F56F55"/>
    <w:rsid w:val="00F571CD"/>
    <w:rsid w:val="00F57448"/>
    <w:rsid w:val="00F57B30"/>
    <w:rsid w:val="00F60F06"/>
    <w:rsid w:val="00F612E3"/>
    <w:rsid w:val="00F636C8"/>
    <w:rsid w:val="00F64A20"/>
    <w:rsid w:val="00F64B0F"/>
    <w:rsid w:val="00F6581C"/>
    <w:rsid w:val="00F65873"/>
    <w:rsid w:val="00F6690A"/>
    <w:rsid w:val="00F67337"/>
    <w:rsid w:val="00F67391"/>
    <w:rsid w:val="00F67B55"/>
    <w:rsid w:val="00F7027E"/>
    <w:rsid w:val="00F708A5"/>
    <w:rsid w:val="00F70B7B"/>
    <w:rsid w:val="00F70DAE"/>
    <w:rsid w:val="00F71BA7"/>
    <w:rsid w:val="00F72EFF"/>
    <w:rsid w:val="00F75A12"/>
    <w:rsid w:val="00F77103"/>
    <w:rsid w:val="00F80CF3"/>
    <w:rsid w:val="00F816E2"/>
    <w:rsid w:val="00F81A89"/>
    <w:rsid w:val="00F81B98"/>
    <w:rsid w:val="00F8203B"/>
    <w:rsid w:val="00F83C19"/>
    <w:rsid w:val="00F844C6"/>
    <w:rsid w:val="00F84654"/>
    <w:rsid w:val="00F849B5"/>
    <w:rsid w:val="00F87BB3"/>
    <w:rsid w:val="00F90AA4"/>
    <w:rsid w:val="00F9136F"/>
    <w:rsid w:val="00F92248"/>
    <w:rsid w:val="00F924B1"/>
    <w:rsid w:val="00F93867"/>
    <w:rsid w:val="00F9402A"/>
    <w:rsid w:val="00F9427B"/>
    <w:rsid w:val="00F94DB2"/>
    <w:rsid w:val="00F94DD9"/>
    <w:rsid w:val="00F95463"/>
    <w:rsid w:val="00F955AE"/>
    <w:rsid w:val="00F95A56"/>
    <w:rsid w:val="00F964D5"/>
    <w:rsid w:val="00F9662F"/>
    <w:rsid w:val="00F97400"/>
    <w:rsid w:val="00F97950"/>
    <w:rsid w:val="00F97CB6"/>
    <w:rsid w:val="00FA01BC"/>
    <w:rsid w:val="00FA026B"/>
    <w:rsid w:val="00FA0EEC"/>
    <w:rsid w:val="00FA1DFB"/>
    <w:rsid w:val="00FA23BA"/>
    <w:rsid w:val="00FA2546"/>
    <w:rsid w:val="00FA48E1"/>
    <w:rsid w:val="00FA5265"/>
    <w:rsid w:val="00FA5F4B"/>
    <w:rsid w:val="00FA67D5"/>
    <w:rsid w:val="00FB0B59"/>
    <w:rsid w:val="00FB0D68"/>
    <w:rsid w:val="00FB0EB9"/>
    <w:rsid w:val="00FB1283"/>
    <w:rsid w:val="00FB27C5"/>
    <w:rsid w:val="00FB3791"/>
    <w:rsid w:val="00FB4148"/>
    <w:rsid w:val="00FB57C2"/>
    <w:rsid w:val="00FB76FF"/>
    <w:rsid w:val="00FB7B34"/>
    <w:rsid w:val="00FC00E4"/>
    <w:rsid w:val="00FC07DA"/>
    <w:rsid w:val="00FC23CF"/>
    <w:rsid w:val="00FC24C0"/>
    <w:rsid w:val="00FC360F"/>
    <w:rsid w:val="00FC36BA"/>
    <w:rsid w:val="00FC39F3"/>
    <w:rsid w:val="00FC42A9"/>
    <w:rsid w:val="00FC4477"/>
    <w:rsid w:val="00FC4997"/>
    <w:rsid w:val="00FC6F5E"/>
    <w:rsid w:val="00FD0D9B"/>
    <w:rsid w:val="00FD173C"/>
    <w:rsid w:val="00FD20E9"/>
    <w:rsid w:val="00FD2793"/>
    <w:rsid w:val="00FD3CF5"/>
    <w:rsid w:val="00FD518F"/>
    <w:rsid w:val="00FD5B36"/>
    <w:rsid w:val="00FD77EB"/>
    <w:rsid w:val="00FD79CC"/>
    <w:rsid w:val="00FD7D58"/>
    <w:rsid w:val="00FE0310"/>
    <w:rsid w:val="00FE0C40"/>
    <w:rsid w:val="00FE1333"/>
    <w:rsid w:val="00FE1424"/>
    <w:rsid w:val="00FE15C6"/>
    <w:rsid w:val="00FE16B7"/>
    <w:rsid w:val="00FE1A47"/>
    <w:rsid w:val="00FE2645"/>
    <w:rsid w:val="00FE2982"/>
    <w:rsid w:val="00FE2E27"/>
    <w:rsid w:val="00FE3DDC"/>
    <w:rsid w:val="00FE3FF5"/>
    <w:rsid w:val="00FE4046"/>
    <w:rsid w:val="00FE50EF"/>
    <w:rsid w:val="00FE60AA"/>
    <w:rsid w:val="00FE6473"/>
    <w:rsid w:val="00FE6770"/>
    <w:rsid w:val="00FF0018"/>
    <w:rsid w:val="00FF11B5"/>
    <w:rsid w:val="00FF2177"/>
    <w:rsid w:val="00FF21DB"/>
    <w:rsid w:val="00FF3040"/>
    <w:rsid w:val="00FF390F"/>
    <w:rsid w:val="00FF39BB"/>
    <w:rsid w:val="00FF4492"/>
    <w:rsid w:val="00FF45B7"/>
    <w:rsid w:val="00FF5465"/>
    <w:rsid w:val="00FF60C2"/>
    <w:rsid w:val="00FF70C7"/>
    <w:rsid w:val="00FF7635"/>
    <w:rsid w:val="00FF76D4"/>
    <w:rsid w:val="00FF7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A9272"/>
  <w15:docId w15:val="{5447BE37-6414-4BD8-9ED1-CF87075F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3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ers">
    <w:name w:val="Policy Headers"/>
    <w:basedOn w:val="Heading2"/>
    <w:link w:val="PolicyHeadersChar"/>
    <w:qFormat/>
    <w:rsid w:val="007D3548"/>
    <w:pPr>
      <w:keepLines w:val="0"/>
      <w:pBdr>
        <w:bottom w:val="single" w:sz="4" w:space="1" w:color="auto"/>
      </w:pBdr>
      <w:spacing w:before="240" w:after="60" w:line="240" w:lineRule="auto"/>
    </w:pPr>
    <w:rPr>
      <w:rFonts w:ascii="Arial" w:eastAsia="Times New Roman" w:hAnsi="Arial" w:cs="Arial"/>
      <w:iCs/>
      <w:color w:val="auto"/>
      <w:sz w:val="28"/>
      <w:szCs w:val="28"/>
    </w:rPr>
  </w:style>
  <w:style w:type="character" w:customStyle="1" w:styleId="PolicyHeadersChar">
    <w:name w:val="Policy Headers Char"/>
    <w:basedOn w:val="Heading2Char"/>
    <w:link w:val="PolicyHeaders"/>
    <w:rsid w:val="007D3548"/>
    <w:rPr>
      <w:rFonts w:ascii="Arial" w:eastAsia="Times New Roman" w:hAnsi="Arial" w:cs="Arial"/>
      <w:b/>
      <w:bCs/>
      <w:iCs/>
      <w:color w:val="4F81BD" w:themeColor="accent1"/>
      <w:sz w:val="28"/>
      <w:szCs w:val="28"/>
    </w:rPr>
  </w:style>
  <w:style w:type="paragraph" w:customStyle="1" w:styleId="Pa20">
    <w:name w:val="Pa20"/>
    <w:basedOn w:val="Normal"/>
    <w:next w:val="Normal"/>
    <w:uiPriority w:val="99"/>
    <w:rsid w:val="007D3548"/>
    <w:pPr>
      <w:autoSpaceDE w:val="0"/>
      <w:autoSpaceDN w:val="0"/>
      <w:adjustRightInd w:val="0"/>
      <w:spacing w:after="0" w:line="191" w:lineRule="atLeast"/>
    </w:pPr>
    <w:rPr>
      <w:rFonts w:ascii="Meta Plus Normal" w:eastAsia="Calibri" w:hAnsi="Meta Plus Normal" w:cs="Times New Roman"/>
      <w:sz w:val="24"/>
      <w:szCs w:val="24"/>
    </w:rPr>
  </w:style>
  <w:style w:type="character" w:customStyle="1" w:styleId="A15">
    <w:name w:val="A15"/>
    <w:uiPriority w:val="99"/>
    <w:rsid w:val="007D3548"/>
    <w:rPr>
      <w:rFonts w:cs="Meta Plus Normal"/>
      <w:color w:val="000000"/>
      <w:sz w:val="14"/>
      <w:szCs w:val="14"/>
    </w:rPr>
  </w:style>
  <w:style w:type="paragraph" w:styleId="ListParagraph">
    <w:name w:val="List Paragraph"/>
    <w:basedOn w:val="Normal"/>
    <w:uiPriority w:val="34"/>
    <w:qFormat/>
    <w:rsid w:val="007D3548"/>
    <w:pPr>
      <w:ind w:left="720"/>
      <w:contextualSpacing/>
    </w:pPr>
    <w:rPr>
      <w:rFonts w:ascii="Calibri" w:eastAsia="Calibri" w:hAnsi="Calibri" w:cs="Times New Roman"/>
    </w:rPr>
  </w:style>
  <w:style w:type="paragraph" w:styleId="NoSpacing">
    <w:name w:val="No Spacing"/>
    <w:uiPriority w:val="1"/>
    <w:qFormat/>
    <w:rsid w:val="007D3548"/>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7D354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D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48"/>
  </w:style>
  <w:style w:type="paragraph" w:styleId="Footer">
    <w:name w:val="footer"/>
    <w:basedOn w:val="Normal"/>
    <w:link w:val="FooterChar"/>
    <w:uiPriority w:val="99"/>
    <w:unhideWhenUsed/>
    <w:rsid w:val="007D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48"/>
  </w:style>
  <w:style w:type="paragraph" w:styleId="BalloonText">
    <w:name w:val="Balloon Text"/>
    <w:basedOn w:val="Normal"/>
    <w:link w:val="BalloonTextChar"/>
    <w:uiPriority w:val="99"/>
    <w:semiHidden/>
    <w:unhideWhenUsed/>
    <w:rsid w:val="00212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5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robyn.parnell</dc:creator>
  <cp:lastModifiedBy>kuraby Early Learning</cp:lastModifiedBy>
  <cp:revision>2</cp:revision>
  <cp:lastPrinted>2024-03-19T22:13:00Z</cp:lastPrinted>
  <dcterms:created xsi:type="dcterms:W3CDTF">2025-01-19T06:21:00Z</dcterms:created>
  <dcterms:modified xsi:type="dcterms:W3CDTF">2025-01-19T06:21:00Z</dcterms:modified>
</cp:coreProperties>
</file>